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698" w:rsidRPr="00212F97" w:rsidRDefault="00705698" w:rsidP="00705698">
      <w:pPr>
        <w:spacing w:after="120"/>
        <w:jc w:val="right"/>
      </w:pPr>
      <w:bookmarkStart w:id="0" w:name="_Toc529886173"/>
      <w:bookmarkStart w:id="1" w:name="_Toc529887078"/>
      <w:proofErr w:type="gramStart"/>
      <w:r>
        <w:rPr>
          <w:b/>
        </w:rPr>
        <w:t>П</w:t>
      </w:r>
      <w:r w:rsidRPr="00212F97">
        <w:rPr>
          <w:b/>
        </w:rPr>
        <w:t>РИЛОЖЕНИЕ 1</w:t>
      </w:r>
      <w:r>
        <w:rPr>
          <w:b/>
        </w:rPr>
        <w:t>8</w:t>
      </w:r>
      <w:r w:rsidRPr="00212F97">
        <w:br/>
        <w:t>к концессионному соглашению [</w:t>
      </w:r>
      <w:r w:rsidRPr="00212F97">
        <w:rPr>
          <w:i/>
        </w:rPr>
        <w:t>указать реквизиты</w:t>
      </w:r>
      <w:r w:rsidRPr="00212F97">
        <w:t>]</w:t>
      </w:r>
      <w:bookmarkEnd w:id="0"/>
      <w:bookmarkEnd w:id="1"/>
      <w:r w:rsidRPr="00212F97">
        <w:t>]</w:t>
      </w:r>
      <w:proofErr w:type="gramEnd"/>
    </w:p>
    <w:p w:rsidR="00705698" w:rsidRPr="00212F97" w:rsidRDefault="00705698" w:rsidP="00705698">
      <w:pPr>
        <w:pStyle w:val="a5"/>
        <w:spacing w:after="120" w:line="240" w:lineRule="auto"/>
      </w:pPr>
    </w:p>
    <w:p w:rsidR="00705698" w:rsidRPr="00212F97" w:rsidRDefault="00705698" w:rsidP="00705698">
      <w:pPr>
        <w:pStyle w:val="a5"/>
        <w:spacing w:after="120" w:line="240" w:lineRule="auto"/>
      </w:pPr>
      <w:bookmarkStart w:id="2" w:name="_Toc31802606"/>
      <w:r w:rsidRPr="00212F97">
        <w:t>Основные условия Прямого соглашения</w:t>
      </w:r>
      <w:bookmarkEnd w:id="2"/>
    </w:p>
    <w:p w:rsidR="00705698" w:rsidRPr="00212F97" w:rsidRDefault="00705698" w:rsidP="00705698">
      <w:pPr>
        <w:pStyle w:val="Level1"/>
        <w:numPr>
          <w:ilvl w:val="0"/>
          <w:numId w:val="5"/>
        </w:numPr>
        <w:tabs>
          <w:tab w:val="clear" w:pos="680"/>
        </w:tabs>
        <w:spacing w:before="240" w:after="120"/>
        <w:ind w:left="851" w:hanging="851"/>
      </w:pPr>
      <w:r w:rsidRPr="00212F97">
        <w:t>СТОРОНЫ</w:t>
      </w:r>
    </w:p>
    <w:p w:rsidR="00705698" w:rsidRPr="00212F97" w:rsidRDefault="00705698" w:rsidP="00705698">
      <w:pPr>
        <w:pStyle w:val="Level2"/>
        <w:numPr>
          <w:ilvl w:val="0"/>
          <w:numId w:val="0"/>
        </w:numPr>
        <w:spacing w:after="120" w:line="240" w:lineRule="auto"/>
        <w:ind w:left="851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>Сторонами Прямого соглашения являются:</w:t>
      </w:r>
    </w:p>
    <w:p w:rsidR="00705698" w:rsidRPr="00212F97" w:rsidRDefault="00705698" w:rsidP="00705698">
      <w:pPr>
        <w:pStyle w:val="alpha2"/>
        <w:numPr>
          <w:ilvl w:val="0"/>
          <w:numId w:val="3"/>
        </w:numPr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>;</w:t>
      </w:r>
    </w:p>
    <w:p w:rsidR="00705698" w:rsidRPr="00212F97" w:rsidRDefault="00705698" w:rsidP="00705698">
      <w:pPr>
        <w:pStyle w:val="alpha2"/>
        <w:numPr>
          <w:ilvl w:val="0"/>
          <w:numId w:val="3"/>
        </w:numPr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>Концессионер;</w:t>
      </w:r>
    </w:p>
    <w:p w:rsidR="00705698" w:rsidRPr="00212F97" w:rsidRDefault="00705698" w:rsidP="00705698">
      <w:pPr>
        <w:pStyle w:val="alpha2"/>
        <w:numPr>
          <w:ilvl w:val="0"/>
          <w:numId w:val="3"/>
        </w:numPr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>Финансирующая организация.</w:t>
      </w:r>
    </w:p>
    <w:p w:rsidR="00705698" w:rsidRPr="00212F97" w:rsidRDefault="00705698" w:rsidP="00705698">
      <w:pPr>
        <w:pStyle w:val="Level1"/>
        <w:tabs>
          <w:tab w:val="clear" w:pos="680"/>
        </w:tabs>
        <w:spacing w:before="240" w:after="120"/>
        <w:ind w:left="851" w:hanging="851"/>
      </w:pPr>
      <w:r w:rsidRPr="00212F97">
        <w:t>ПРЕДМЕТ ПРЯМОГО СОГЛАШЕНИЯ</w:t>
      </w:r>
    </w:p>
    <w:p w:rsidR="00705698" w:rsidRPr="00212F97" w:rsidRDefault="00705698" w:rsidP="00705698">
      <w:pPr>
        <w:pStyle w:val="Body1"/>
        <w:spacing w:after="120" w:line="240" w:lineRule="auto"/>
        <w:ind w:left="851"/>
        <w:rPr>
          <w:rFonts w:ascii="Times New Roman" w:hAnsi="Times New Roman"/>
          <w:sz w:val="24"/>
          <w:lang w:val="ru-RU"/>
        </w:rPr>
      </w:pPr>
      <w:r w:rsidRPr="00212F97">
        <w:rPr>
          <w:rFonts w:ascii="Times New Roman" w:hAnsi="Times New Roman"/>
          <w:sz w:val="24"/>
          <w:lang w:val="ru-RU"/>
        </w:rPr>
        <w:t xml:space="preserve">Предметом Прямого соглашения являются порядок и процедуры взаимодействия Сторон при реализации Проекта в случаях и на условиях, определённых в Прямом соглашении. Прямое соглашение должно устанавливать обязательства Сторон </w:t>
      </w:r>
      <w:proofErr w:type="gramStart"/>
      <w:r w:rsidRPr="00212F97">
        <w:rPr>
          <w:rFonts w:ascii="Times New Roman" w:hAnsi="Times New Roman"/>
          <w:sz w:val="24"/>
          <w:lang w:val="ru-RU"/>
        </w:rPr>
        <w:t>по</w:t>
      </w:r>
      <w:proofErr w:type="gramEnd"/>
      <w:r w:rsidRPr="00212F97">
        <w:rPr>
          <w:rFonts w:ascii="Times New Roman" w:hAnsi="Times New Roman"/>
          <w:sz w:val="24"/>
          <w:lang w:val="ru-RU"/>
        </w:rPr>
        <w:t>:</w:t>
      </w:r>
    </w:p>
    <w:p w:rsidR="00705698" w:rsidRPr="00212F97" w:rsidRDefault="00705698" w:rsidP="00705698">
      <w:pPr>
        <w:pStyle w:val="alpha2"/>
        <w:numPr>
          <w:ilvl w:val="0"/>
          <w:numId w:val="4"/>
        </w:numPr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>информационному взаимодействию Сторон о ходе реализации Проекта, выполнении Концессионером обязательств по Концессионному соглашению, информированию Сторонами друг друга, о возникновении оснований для расторжения Концессионного соглашения и (или) Соглашений о финансировании;</w:t>
      </w:r>
    </w:p>
    <w:p w:rsidR="00705698" w:rsidRPr="00212F97" w:rsidRDefault="00705698" w:rsidP="00705698">
      <w:pPr>
        <w:pStyle w:val="alpha2"/>
        <w:numPr>
          <w:ilvl w:val="0"/>
          <w:numId w:val="3"/>
        </w:numPr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 xml:space="preserve">согласованию Сторонами формирования плана действий, направленных на совершение действий в целях сохранения действия Концессионного соглашения и (или) Соглашений о финансировании при возникновении оснований для их расторжения или оснований требовать досрочного исполнения Концессионером денежных обязательств по Соглашениям о финансировании; </w:t>
      </w:r>
    </w:p>
    <w:p w:rsidR="00705698" w:rsidRPr="00212F97" w:rsidRDefault="00705698" w:rsidP="00705698">
      <w:pPr>
        <w:pStyle w:val="alpha2"/>
        <w:numPr>
          <w:ilvl w:val="0"/>
          <w:numId w:val="3"/>
        </w:numPr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 xml:space="preserve">осуществлению своих прав по Концессионному соглашению с учётом условий, установленных Прямым соглашением; и </w:t>
      </w:r>
    </w:p>
    <w:p w:rsidR="00705698" w:rsidRPr="00212F97" w:rsidRDefault="00705698" w:rsidP="00705698">
      <w:pPr>
        <w:pStyle w:val="alpha2"/>
        <w:numPr>
          <w:ilvl w:val="0"/>
          <w:numId w:val="3"/>
        </w:numPr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>добросовестному исполнению иных обязательств, установленных Прямым соглашением.</w:t>
      </w:r>
    </w:p>
    <w:p w:rsidR="00705698" w:rsidRPr="00212F97" w:rsidRDefault="00705698" w:rsidP="00705698">
      <w:pPr>
        <w:pStyle w:val="Level1"/>
        <w:tabs>
          <w:tab w:val="clear" w:pos="680"/>
        </w:tabs>
        <w:spacing w:before="240" w:after="120"/>
        <w:ind w:left="851" w:hanging="851"/>
      </w:pPr>
      <w:r w:rsidRPr="00212F97">
        <w:t>УВЕДОМЛЕНИЯ</w:t>
      </w:r>
    </w:p>
    <w:p w:rsidR="00705698" w:rsidRPr="00212F97" w:rsidRDefault="00705698" w:rsidP="00705698">
      <w:pPr>
        <w:pStyle w:val="Level2"/>
        <w:tabs>
          <w:tab w:val="clear" w:pos="680"/>
        </w:tabs>
        <w:spacing w:after="120" w:line="240" w:lineRule="auto"/>
        <w:ind w:left="851" w:hanging="851"/>
        <w:rPr>
          <w:rFonts w:ascii="Times New Roman" w:hAnsi="Times New Roman"/>
          <w:sz w:val="24"/>
          <w:lang w:val="ru-RU"/>
        </w:rPr>
      </w:pPr>
      <w:proofErr w:type="gramStart"/>
      <w:r w:rsidRPr="00212F97">
        <w:rPr>
          <w:rFonts w:ascii="Times New Roman" w:hAnsi="Times New Roman"/>
          <w:sz w:val="24"/>
          <w:lang w:val="ru-RU"/>
        </w:rPr>
        <w:t xml:space="preserve">Прямое соглашение должно предусматривать обязанность </w:t>
      </w:r>
      <w:proofErr w:type="spellStart"/>
      <w:r w:rsidRPr="00212F97">
        <w:rPr>
          <w:rFonts w:ascii="Times New Roman" w:hAnsi="Times New Roman"/>
          <w:sz w:val="24"/>
          <w:lang w:val="ru-RU"/>
        </w:rPr>
        <w:t>Концедента</w:t>
      </w:r>
      <w:proofErr w:type="spellEnd"/>
      <w:r w:rsidRPr="00212F97">
        <w:rPr>
          <w:rFonts w:ascii="Times New Roman" w:hAnsi="Times New Roman"/>
          <w:sz w:val="24"/>
          <w:lang w:val="ru-RU"/>
        </w:rPr>
        <w:t xml:space="preserve"> и уведомлять в сроки и порядке, определённые в Прямом соглашении, Финансирующую организацию о своём намерении прекратить или требовать прекращения Концессионного соглашения до направления им уведомления о прекращении Концессионного соглашения и (или) обращения в Арбитражный суд.</w:t>
      </w:r>
      <w:proofErr w:type="gramEnd"/>
    </w:p>
    <w:p w:rsidR="00705698" w:rsidRPr="00212F97" w:rsidRDefault="00705698" w:rsidP="00705698">
      <w:pPr>
        <w:pStyle w:val="Level2"/>
        <w:tabs>
          <w:tab w:val="clear" w:pos="680"/>
        </w:tabs>
        <w:spacing w:after="120" w:line="240" w:lineRule="auto"/>
        <w:ind w:left="851" w:hanging="851"/>
        <w:rPr>
          <w:rFonts w:ascii="Times New Roman" w:hAnsi="Times New Roman"/>
          <w:sz w:val="24"/>
          <w:lang w:val="ru-RU"/>
        </w:rPr>
      </w:pPr>
      <w:r w:rsidRPr="00212F97">
        <w:rPr>
          <w:rFonts w:ascii="Times New Roman" w:hAnsi="Times New Roman"/>
          <w:sz w:val="24"/>
          <w:lang w:val="ru-RU"/>
        </w:rPr>
        <w:t xml:space="preserve">Прямое соглашение должно устанавливать обязательство Финансирующей организации в сроки и порядке, определённые в Прямом соглашении, уведомлять </w:t>
      </w:r>
      <w:proofErr w:type="spellStart"/>
      <w:r w:rsidRPr="00212F97">
        <w:rPr>
          <w:rFonts w:ascii="Times New Roman" w:hAnsi="Times New Roman"/>
          <w:sz w:val="24"/>
          <w:lang w:val="ru-RU"/>
        </w:rPr>
        <w:t>Концедента</w:t>
      </w:r>
      <w:proofErr w:type="spellEnd"/>
      <w:r w:rsidRPr="00212F97">
        <w:rPr>
          <w:rFonts w:ascii="Times New Roman" w:hAnsi="Times New Roman"/>
          <w:sz w:val="24"/>
          <w:lang w:val="ru-RU"/>
        </w:rPr>
        <w:t xml:space="preserve"> Субъект РФ о случаях неисполнения Концессионером своих обязательств по Соглашениям о финансировании, а также о намерении реализовать какие-либо свои права требовать досрочного исполнения Концессионером денежных обязательств по Соглашениям о финансировании.</w:t>
      </w:r>
      <w:bookmarkStart w:id="3" w:name="_Toc521055353"/>
      <w:bookmarkStart w:id="4" w:name="_Toc521055354"/>
      <w:bookmarkStart w:id="5" w:name="_Toc521055371"/>
      <w:bookmarkEnd w:id="3"/>
      <w:bookmarkEnd w:id="4"/>
      <w:bookmarkEnd w:id="5"/>
    </w:p>
    <w:p w:rsidR="00705698" w:rsidRPr="00212F97" w:rsidRDefault="00705698" w:rsidP="00705698">
      <w:pPr>
        <w:pStyle w:val="Level1"/>
        <w:tabs>
          <w:tab w:val="clear" w:pos="680"/>
        </w:tabs>
        <w:spacing w:before="240" w:after="120"/>
        <w:ind w:left="851" w:hanging="851"/>
      </w:pPr>
      <w:bookmarkStart w:id="6" w:name="_Ref524540938"/>
      <w:r w:rsidRPr="00212F97">
        <w:lastRenderedPageBreak/>
        <w:t>ПЕРЕДАЧА КОНТРОЛЯ НАД ПРОЕКТОМ</w:t>
      </w:r>
      <w:bookmarkEnd w:id="6"/>
    </w:p>
    <w:p w:rsidR="00705698" w:rsidRPr="00212F97" w:rsidRDefault="00705698" w:rsidP="00705698">
      <w:pPr>
        <w:pStyle w:val="Level2"/>
        <w:tabs>
          <w:tab w:val="clear" w:pos="680"/>
        </w:tabs>
        <w:spacing w:after="120" w:line="240" w:lineRule="auto"/>
        <w:ind w:left="851" w:hanging="851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>Прямое соглашение должно предусматривать право Финансирующей организации требовать Передачи контроля над Проектом в случае, если соблюдаются все следующие условия:</w:t>
      </w:r>
    </w:p>
    <w:p w:rsidR="00705698" w:rsidRPr="00212F97" w:rsidRDefault="00705698" w:rsidP="00705698">
      <w:pPr>
        <w:pStyle w:val="alpha2"/>
        <w:numPr>
          <w:ilvl w:val="0"/>
          <w:numId w:val="6"/>
        </w:numPr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>имеет место случай неисполнения или ненадлежащего исполнения Концессионером Концессионного соглашения;</w:t>
      </w:r>
    </w:p>
    <w:p w:rsidR="00705698" w:rsidRPr="00212F97" w:rsidRDefault="00705698" w:rsidP="00705698">
      <w:pPr>
        <w:pStyle w:val="alpha2"/>
        <w:numPr>
          <w:ilvl w:val="0"/>
          <w:numId w:val="3"/>
        </w:numPr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 xml:space="preserve">Финансирующая организация получила Уведомление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Концедента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 о неисполнении или ненадлежащем исполнении Концессионером условий Концессионного соглашения;</w:t>
      </w:r>
    </w:p>
    <w:p w:rsidR="00705698" w:rsidRPr="00212F97" w:rsidRDefault="00705698" w:rsidP="00705698">
      <w:pPr>
        <w:pStyle w:val="alpha2"/>
        <w:numPr>
          <w:ilvl w:val="0"/>
          <w:numId w:val="3"/>
        </w:numPr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>Стороны согласовали подход в отношении дальнейшего исполнения Концессионного соглашения;</w:t>
      </w:r>
    </w:p>
    <w:p w:rsidR="00705698" w:rsidRPr="00212F97" w:rsidRDefault="00705698" w:rsidP="00705698">
      <w:pPr>
        <w:pStyle w:val="alpha2"/>
        <w:numPr>
          <w:ilvl w:val="0"/>
          <w:numId w:val="3"/>
        </w:numPr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>Концессионер не устранил нарушение условий Концессионного соглашения в порядке и сроки, согласованные Сторонами.</w:t>
      </w:r>
    </w:p>
    <w:p w:rsidR="00705698" w:rsidRPr="00212F97" w:rsidRDefault="00705698" w:rsidP="00705698">
      <w:pPr>
        <w:pStyle w:val="Level2"/>
        <w:tabs>
          <w:tab w:val="clear" w:pos="680"/>
        </w:tabs>
        <w:spacing w:after="120" w:line="240" w:lineRule="auto"/>
        <w:ind w:left="851" w:hanging="851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 xml:space="preserve">Прямое соглашение должно предусматривать порядок согласования Финансирующей организацией Замещающего лица, если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 намерен осуществить замену Концессионера в случае нарушения Концессионером существенных условий Концессионного соглашения и (или) если причинён вред жизни или здоровью людей либо имеется угроза причинения такого вреда.</w:t>
      </w:r>
    </w:p>
    <w:p w:rsidR="00705698" w:rsidRPr="00212F97" w:rsidRDefault="00705698" w:rsidP="00705698">
      <w:pPr>
        <w:pStyle w:val="Level2"/>
        <w:tabs>
          <w:tab w:val="clear" w:pos="680"/>
        </w:tabs>
        <w:spacing w:after="120" w:line="240" w:lineRule="auto"/>
        <w:ind w:left="851" w:hanging="851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>Способами передачи контроля над Проектом по Прямому соглашению являются:</w:t>
      </w:r>
    </w:p>
    <w:p w:rsidR="00705698" w:rsidRPr="00212F97" w:rsidRDefault="00705698" w:rsidP="00705698">
      <w:pPr>
        <w:pStyle w:val="alpha2"/>
        <w:numPr>
          <w:ilvl w:val="0"/>
          <w:numId w:val="3"/>
        </w:numPr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 xml:space="preserve">переход прав и обязанностей Концессионера по Концессионному соглашению и иным Договорам с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Концедентом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 к Замещающему лицу;</w:t>
      </w:r>
    </w:p>
    <w:p w:rsidR="00705698" w:rsidRPr="00212F97" w:rsidRDefault="00705698" w:rsidP="00705698">
      <w:pPr>
        <w:pStyle w:val="alpha2"/>
        <w:numPr>
          <w:ilvl w:val="0"/>
          <w:numId w:val="3"/>
        </w:numPr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>Передача контроля иными предусмотренными законодательством способами.</w:t>
      </w:r>
    </w:p>
    <w:p w:rsidR="00705698" w:rsidRPr="00212F97" w:rsidRDefault="00705698" w:rsidP="00705698">
      <w:pPr>
        <w:pStyle w:val="Level2"/>
        <w:tabs>
          <w:tab w:val="clear" w:pos="680"/>
        </w:tabs>
        <w:spacing w:after="120" w:line="240" w:lineRule="auto"/>
        <w:ind w:left="851" w:hanging="851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 xml:space="preserve">Прямое Соглашение должно предусматривать обязательство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Концедента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 и Концессионера не расторгать какой-либо Договор с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Концедентом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, иным образом заявлять о таком расторжении, а равно предпринимать какие-либо действия, направленные на расторжение какого-либо Договора с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Концедентом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 или утраты им силы иным образом в течение Периода Передачи Контроля.</w:t>
      </w:r>
    </w:p>
    <w:p w:rsidR="00705698" w:rsidRPr="00212F97" w:rsidRDefault="00705698" w:rsidP="00705698">
      <w:pPr>
        <w:pStyle w:val="Level2"/>
        <w:tabs>
          <w:tab w:val="clear" w:pos="680"/>
        </w:tabs>
        <w:spacing w:after="120" w:line="240" w:lineRule="auto"/>
        <w:ind w:left="851" w:hanging="851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>Прямое соглашение должно предусматривать период времени, в течение которого должна происходить Передача контроля над Проектом.</w:t>
      </w:r>
    </w:p>
    <w:p w:rsidR="00705698" w:rsidRPr="00212F97" w:rsidRDefault="00705698" w:rsidP="00705698">
      <w:pPr>
        <w:pStyle w:val="Level2"/>
        <w:keepNext/>
        <w:tabs>
          <w:tab w:val="clear" w:pos="680"/>
        </w:tabs>
        <w:spacing w:after="120" w:line="240" w:lineRule="auto"/>
        <w:ind w:left="851" w:hanging="851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>В течение Периода передачи контроля над Проектом Прямое соглашение должно предусматривать:</w:t>
      </w:r>
    </w:p>
    <w:p w:rsidR="00705698" w:rsidRPr="00212F97" w:rsidRDefault="00705698" w:rsidP="00705698">
      <w:pPr>
        <w:pStyle w:val="alpha2"/>
        <w:numPr>
          <w:ilvl w:val="0"/>
          <w:numId w:val="7"/>
        </w:numPr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 xml:space="preserve">приостановление права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Концедента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 требовать от Концессионера уплаты каких-либо сумм по Договорам с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концедентом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, в том числе, в отношении каких-либо мер ответственности Концессионера перед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Концедентом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>;</w:t>
      </w:r>
    </w:p>
    <w:p w:rsidR="00705698" w:rsidRPr="00212F97" w:rsidRDefault="00705698" w:rsidP="00705698">
      <w:pPr>
        <w:pStyle w:val="alpha2"/>
        <w:numPr>
          <w:ilvl w:val="0"/>
          <w:numId w:val="3"/>
        </w:numPr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 xml:space="preserve">фиксацию размера неустоек, процентов за пользование чужими денежными средствами, иных мер финансовой ответственности Концессионера по Договорам с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концедентом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 за нарушения Концессионного соглашения, допущенные до начала Периода передачи контроля над Проектом;</w:t>
      </w:r>
    </w:p>
    <w:p w:rsidR="00705698" w:rsidRPr="00212F97" w:rsidRDefault="00705698" w:rsidP="00705698">
      <w:pPr>
        <w:pStyle w:val="alpha2"/>
        <w:numPr>
          <w:ilvl w:val="0"/>
          <w:numId w:val="3"/>
        </w:numPr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 xml:space="preserve">обязательства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Концедента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, Концессионера не вносить изменения в порядок начисления и уплаты Концессионером штрафных санкций в пользу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Концедента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>.</w:t>
      </w:r>
    </w:p>
    <w:p w:rsidR="00705698" w:rsidRPr="00212F97" w:rsidRDefault="00705698" w:rsidP="00705698">
      <w:pPr>
        <w:pStyle w:val="Level1"/>
        <w:tabs>
          <w:tab w:val="clear" w:pos="680"/>
        </w:tabs>
        <w:spacing w:before="240" w:after="120"/>
        <w:ind w:left="851" w:hanging="851"/>
      </w:pPr>
      <w:r w:rsidRPr="00212F97">
        <w:lastRenderedPageBreak/>
        <w:t>ПЛАТЕЖИ И КОМПЕНСАЦИЯ ПРИ ПРЕКРАЩЕНИИ</w:t>
      </w:r>
    </w:p>
    <w:p w:rsidR="00705698" w:rsidRPr="00212F97" w:rsidRDefault="00705698" w:rsidP="00705698">
      <w:pPr>
        <w:pStyle w:val="Level2"/>
        <w:tabs>
          <w:tab w:val="clear" w:pos="680"/>
        </w:tabs>
        <w:spacing w:after="120" w:line="240" w:lineRule="auto"/>
        <w:ind w:left="851" w:hanging="851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 xml:space="preserve">При прекращении Концессионного соглашения по любому основанию, иначе, чем по истечении срока действия Концессионного соглашения,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212F97">
        <w:rPr>
          <w:rFonts w:ascii="Times New Roman" w:hAnsi="Times New Roman"/>
          <w:sz w:val="24"/>
          <w:szCs w:val="24"/>
          <w:lang w:val="ru-RU"/>
        </w:rPr>
        <w:t>обязан</w:t>
      </w:r>
      <w:proofErr w:type="gramEnd"/>
      <w:r w:rsidRPr="00212F97">
        <w:rPr>
          <w:rFonts w:ascii="Times New Roman" w:hAnsi="Times New Roman"/>
          <w:sz w:val="24"/>
          <w:szCs w:val="24"/>
          <w:lang w:val="ru-RU"/>
        </w:rPr>
        <w:t xml:space="preserve"> выплатить Компенсацию при прекращении.</w:t>
      </w:r>
    </w:p>
    <w:p w:rsidR="00705698" w:rsidRPr="00212F97" w:rsidRDefault="00705698" w:rsidP="00705698">
      <w:pPr>
        <w:pStyle w:val="Level2"/>
        <w:tabs>
          <w:tab w:val="clear" w:pos="680"/>
        </w:tabs>
        <w:spacing w:after="120" w:line="240" w:lineRule="auto"/>
        <w:ind w:left="851" w:hanging="851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>В отношении порядка расчета Компенсации при прекращении действуют следующие правила:</w:t>
      </w:r>
    </w:p>
    <w:p w:rsidR="00705698" w:rsidRPr="00212F97" w:rsidRDefault="00705698" w:rsidP="00705698">
      <w:pPr>
        <w:pStyle w:val="alpha2"/>
        <w:numPr>
          <w:ilvl w:val="0"/>
          <w:numId w:val="8"/>
        </w:numPr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 xml:space="preserve">при расчёте и согласовании с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Концедентом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 Компенсации при прекращении в соответствии с Концессионным соглашением, Концессионер обязуется до направления такого расчёта или согласования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Концеденту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 согласовывать его с Финансирующей организацией;</w:t>
      </w:r>
    </w:p>
    <w:p w:rsidR="00705698" w:rsidRPr="00212F97" w:rsidRDefault="00705698" w:rsidP="00705698">
      <w:pPr>
        <w:pStyle w:val="alpha2"/>
        <w:numPr>
          <w:ilvl w:val="0"/>
          <w:numId w:val="3"/>
        </w:numPr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 xml:space="preserve">Финансирующая организация вправе предоставить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Концеденту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 и Концессионеру собственный расчет Компенсации при прекращении в установленных в Прямом соглашении случаях. При этом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 вправе осуществить проверку расчёта, полученного от Финансирующей организации в течение срока, установленного Прямым соглашением, по итогам которой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 согласовывают расчёт Компенсации при прекращении, за исключением случаев, когда между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Концедентом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 и Финансирующей организацией возник спор в отношении указанного расчета.</w:t>
      </w:r>
    </w:p>
    <w:p w:rsidR="00705698" w:rsidRPr="00212F97" w:rsidRDefault="00705698" w:rsidP="00705698">
      <w:pPr>
        <w:pStyle w:val="Level2"/>
        <w:tabs>
          <w:tab w:val="clear" w:pos="680"/>
        </w:tabs>
        <w:spacing w:after="120" w:line="240" w:lineRule="auto"/>
        <w:ind w:left="851" w:hanging="851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12F97">
        <w:rPr>
          <w:rFonts w:ascii="Times New Roman" w:hAnsi="Times New Roman"/>
          <w:sz w:val="24"/>
          <w:szCs w:val="24"/>
          <w:lang w:val="ru-RU"/>
        </w:rPr>
        <w:t>С Даты прекращения</w:t>
      </w:r>
      <w:proofErr w:type="gramEnd"/>
      <w:r w:rsidRPr="00212F97">
        <w:rPr>
          <w:rFonts w:ascii="Times New Roman" w:hAnsi="Times New Roman"/>
          <w:sz w:val="24"/>
          <w:szCs w:val="24"/>
          <w:lang w:val="ru-RU"/>
        </w:rPr>
        <w:t xml:space="preserve"> концессионного соглашения или, если применимо, с Даты расчёта Компенсации при прекращении, и до момента полной уплаты Компенсации при прекращении на невыплаченную часть Компенсации при прекращении в части Заёмных инвестиций подлежат начислению проценты в размере не менее ключевой ставки Банка России плюс 4 (четыре) процента годовых.</w:t>
      </w:r>
    </w:p>
    <w:p w:rsidR="00705698" w:rsidRPr="00212F97" w:rsidRDefault="00705698" w:rsidP="00705698">
      <w:pPr>
        <w:pStyle w:val="Level2"/>
        <w:tabs>
          <w:tab w:val="clear" w:pos="680"/>
        </w:tabs>
        <w:spacing w:after="120" w:line="240" w:lineRule="auto"/>
        <w:ind w:left="851" w:hanging="851"/>
        <w:rPr>
          <w:rFonts w:ascii="Times New Roman" w:hAnsi="Times New Roman"/>
          <w:sz w:val="24"/>
          <w:szCs w:val="24"/>
          <w:lang w:val="ru-RU"/>
        </w:rPr>
      </w:pPr>
      <w:bookmarkStart w:id="7" w:name="_Toc521055582"/>
      <w:bookmarkStart w:id="8" w:name="_Toc521055583"/>
      <w:bookmarkEnd w:id="7"/>
      <w:bookmarkEnd w:id="8"/>
      <w:r w:rsidRPr="00212F97">
        <w:rPr>
          <w:rFonts w:ascii="Times New Roman" w:hAnsi="Times New Roman"/>
          <w:sz w:val="24"/>
          <w:szCs w:val="24"/>
          <w:lang w:val="ru-RU"/>
        </w:rPr>
        <w:t>Стороны договорились, что они не рассматривают Компенсацию при прекращении в качестве неустойки и что при заключении Прямого соглашения исходят из того, что статья 333 Гражданского кодекса в отношении размера Компенсации при прекращении не применяется.</w:t>
      </w:r>
    </w:p>
    <w:p w:rsidR="00705698" w:rsidRPr="00212F97" w:rsidRDefault="00705698" w:rsidP="00705698">
      <w:pPr>
        <w:pStyle w:val="Level1"/>
        <w:tabs>
          <w:tab w:val="clear" w:pos="680"/>
        </w:tabs>
        <w:spacing w:before="240" w:after="120"/>
        <w:ind w:left="851" w:hanging="851"/>
      </w:pPr>
      <w:r w:rsidRPr="00212F97">
        <w:t>ПРЕДОСТАВЛЕНИЕ ИНФОРМАЦИИ</w:t>
      </w:r>
    </w:p>
    <w:p w:rsidR="00705698" w:rsidRPr="00212F97" w:rsidRDefault="00705698" w:rsidP="00705698">
      <w:pPr>
        <w:pStyle w:val="Level2"/>
        <w:tabs>
          <w:tab w:val="clear" w:pos="680"/>
        </w:tabs>
        <w:spacing w:after="120" w:line="240" w:lineRule="auto"/>
        <w:ind w:left="851" w:hanging="851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 xml:space="preserve">В течение 10 рабочих дней с даты наступления соответствующего события Финансирующая организация обязана уведомлять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Концедента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 о нарушениях Соглашений о финансировании, являющихся </w:t>
      </w:r>
      <w:proofErr w:type="gramStart"/>
      <w:r w:rsidRPr="00212F97">
        <w:rPr>
          <w:rFonts w:ascii="Times New Roman" w:hAnsi="Times New Roman"/>
          <w:sz w:val="24"/>
          <w:szCs w:val="24"/>
          <w:lang w:val="ru-RU"/>
        </w:rPr>
        <w:t>основанием</w:t>
      </w:r>
      <w:proofErr w:type="gramEnd"/>
      <w:r w:rsidRPr="00212F97">
        <w:rPr>
          <w:rFonts w:ascii="Times New Roman" w:hAnsi="Times New Roman"/>
          <w:sz w:val="24"/>
          <w:szCs w:val="24"/>
          <w:lang w:val="ru-RU"/>
        </w:rPr>
        <w:t xml:space="preserve"> для предъявления Финансирующей организацией требования о досрочном исполнении Концессионером денежных обязательств по Соглашениям о финансировании. Финансирующая организация также обязана уведомлять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Концедента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 о намерении обратиться в Арбитражный суд в целях реализации своих прав по Проекту.</w:t>
      </w:r>
    </w:p>
    <w:p w:rsidR="00705698" w:rsidRPr="00212F97" w:rsidRDefault="00705698" w:rsidP="00705698">
      <w:pPr>
        <w:pStyle w:val="Level2"/>
        <w:tabs>
          <w:tab w:val="clear" w:pos="680"/>
        </w:tabs>
        <w:spacing w:after="120" w:line="240" w:lineRule="auto"/>
        <w:ind w:left="851" w:hanging="851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212F97">
        <w:rPr>
          <w:rFonts w:ascii="Times New Roman" w:hAnsi="Times New Roman"/>
          <w:sz w:val="24"/>
          <w:szCs w:val="24"/>
          <w:lang w:val="ru-RU"/>
        </w:rPr>
        <w:t>обязан</w:t>
      </w:r>
      <w:proofErr w:type="gramEnd"/>
      <w:r w:rsidRPr="00212F97">
        <w:rPr>
          <w:rFonts w:ascii="Times New Roman" w:hAnsi="Times New Roman"/>
          <w:sz w:val="24"/>
          <w:szCs w:val="24"/>
          <w:lang w:val="ru-RU"/>
        </w:rPr>
        <w:t xml:space="preserve"> в течение 5 рабочих дней с момента, когда соответствующие обстоятельства стали известны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Концеденту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>, сообщать Финансирующей организации:</w:t>
      </w:r>
    </w:p>
    <w:p w:rsidR="00705698" w:rsidRPr="00212F97" w:rsidRDefault="00705698" w:rsidP="00705698">
      <w:pPr>
        <w:pStyle w:val="alpha2"/>
        <w:numPr>
          <w:ilvl w:val="0"/>
          <w:numId w:val="9"/>
        </w:numPr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>о любом нарушении Концессионного соглашения и (или) Договоров по проекту;</w:t>
      </w:r>
    </w:p>
    <w:p w:rsidR="00705698" w:rsidRPr="00212F97" w:rsidRDefault="00705698" w:rsidP="00705698">
      <w:pPr>
        <w:pStyle w:val="alpha2"/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>об изменении условий Концессионного соглашения;</w:t>
      </w:r>
    </w:p>
    <w:p w:rsidR="00705698" w:rsidRPr="00212F97" w:rsidRDefault="00705698" w:rsidP="00705698">
      <w:pPr>
        <w:pStyle w:val="alpha2"/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>о получении уведомления об Особых обстоятельствах;</w:t>
      </w:r>
    </w:p>
    <w:p w:rsidR="00705698" w:rsidRPr="00212F97" w:rsidRDefault="00705698" w:rsidP="00705698">
      <w:pPr>
        <w:pStyle w:val="alpha2"/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lastRenderedPageBreak/>
        <w:t>по запросу Финансирующей организации - о наличии или отсутствии обстоятельств по Проекту, подтверждение которых запрашивает Финансирующая организация;</w:t>
      </w:r>
    </w:p>
    <w:p w:rsidR="00705698" w:rsidRPr="00212F97" w:rsidRDefault="00705698" w:rsidP="00705698">
      <w:pPr>
        <w:pStyle w:val="alpha2"/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 xml:space="preserve">с момента получения от Финансирующей организации соответствующего запроса – о суммах задолженности Концессионера перед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Концедентом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 и иных возникших и неисполненных обязательствах, известных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Концеденту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, и о суммах задолженности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Концедента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 перед Концессионером;</w:t>
      </w:r>
    </w:p>
    <w:p w:rsidR="00705698" w:rsidRPr="00212F97" w:rsidRDefault="00705698" w:rsidP="00705698">
      <w:pPr>
        <w:pStyle w:val="alpha2"/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 xml:space="preserve">с момента направления Уведомления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концедента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 и до момента устранения оснований, влекущих право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Концедента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 и (или) Субъекта РФ на расторжение Концессионного соглашения, либо о согласовании или утверждении плана устранения нарушений, об устранении оснований для расторжения (прекращения) Концессионного соглашения;</w:t>
      </w:r>
    </w:p>
    <w:p w:rsidR="00705698" w:rsidRPr="00212F97" w:rsidRDefault="00705698" w:rsidP="00705698">
      <w:pPr>
        <w:pStyle w:val="alpha2"/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 xml:space="preserve">с момента направления какого-либо заявления в Арбитражный суд и до вынесения окончательного решения Арбитражного суда – о получении или направлении искового заявления, отзыва </w:t>
      </w:r>
      <w:proofErr w:type="gramStart"/>
      <w:r w:rsidRPr="00212F97">
        <w:rPr>
          <w:rFonts w:ascii="Times New Roman" w:hAnsi="Times New Roman"/>
          <w:sz w:val="24"/>
          <w:szCs w:val="24"/>
          <w:lang w:val="ru-RU"/>
        </w:rPr>
        <w:t>о</w:t>
      </w:r>
      <w:proofErr w:type="gramEnd"/>
      <w:r w:rsidRPr="00212F97">
        <w:rPr>
          <w:rFonts w:ascii="Times New Roman" w:hAnsi="Times New Roman"/>
          <w:sz w:val="24"/>
          <w:szCs w:val="24"/>
          <w:lang w:val="ru-RU"/>
        </w:rPr>
        <w:t xml:space="preserve"> исковом заявлении и иных процессуальных документов по такому делу (с приложением копий соответствующих документов);</w:t>
      </w:r>
    </w:p>
    <w:p w:rsidR="00705698" w:rsidRPr="00212F97" w:rsidRDefault="00705698" w:rsidP="00705698">
      <w:pPr>
        <w:pStyle w:val="alpha2"/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 xml:space="preserve">с момента получения от </w:t>
      </w:r>
      <w:proofErr w:type="gramStart"/>
      <w:r w:rsidRPr="00212F97">
        <w:rPr>
          <w:rFonts w:ascii="Times New Roman" w:hAnsi="Times New Roman"/>
          <w:sz w:val="24"/>
          <w:szCs w:val="24"/>
          <w:lang w:val="ru-RU"/>
        </w:rPr>
        <w:t>Финансирующей</w:t>
      </w:r>
      <w:proofErr w:type="gramEnd"/>
      <w:r w:rsidRPr="00212F97">
        <w:rPr>
          <w:rFonts w:ascii="Times New Roman" w:hAnsi="Times New Roman"/>
          <w:sz w:val="24"/>
          <w:szCs w:val="24"/>
          <w:lang w:val="ru-RU"/>
        </w:rPr>
        <w:t xml:space="preserve"> организаций соответствующего запроса – о согласовании с Концессионером изменений условий Соглашений о финансировании.</w:t>
      </w:r>
    </w:p>
    <w:p w:rsidR="00705698" w:rsidRPr="00212F97" w:rsidRDefault="00705698" w:rsidP="00705698">
      <w:pPr>
        <w:pStyle w:val="Level1"/>
        <w:tabs>
          <w:tab w:val="clear" w:pos="680"/>
        </w:tabs>
        <w:spacing w:before="240" w:after="120"/>
        <w:ind w:left="851" w:hanging="851"/>
      </w:pPr>
      <w:r w:rsidRPr="00212F97">
        <w:t>СОГЛАСИЕ КОНЦЕДЕНТА НА ОБЕСПЕЧЕНИЕ ПО ПРОЕКТУ</w:t>
      </w:r>
    </w:p>
    <w:p w:rsidR="00705698" w:rsidRPr="00212F97" w:rsidRDefault="00705698" w:rsidP="00705698">
      <w:pPr>
        <w:pStyle w:val="Level2"/>
        <w:tabs>
          <w:tab w:val="clear" w:pos="680"/>
        </w:tabs>
        <w:spacing w:after="120" w:line="240" w:lineRule="auto"/>
        <w:ind w:left="851" w:hanging="851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 настоящим выражает свое безусловное и безотзывное согласие в отношении предоставления Концессионером Финансирующей организации следующих </w:t>
      </w:r>
      <w:proofErr w:type="gramStart"/>
      <w:r w:rsidRPr="00212F97">
        <w:rPr>
          <w:rFonts w:ascii="Times New Roman" w:hAnsi="Times New Roman"/>
          <w:sz w:val="24"/>
          <w:szCs w:val="24"/>
          <w:lang w:val="ru-RU"/>
        </w:rPr>
        <w:t>видов обеспечения исполнения обязательств Концессионера</w:t>
      </w:r>
      <w:proofErr w:type="gramEnd"/>
      <w:r w:rsidRPr="00212F97">
        <w:rPr>
          <w:rFonts w:ascii="Times New Roman" w:hAnsi="Times New Roman"/>
          <w:sz w:val="24"/>
          <w:szCs w:val="24"/>
          <w:lang w:val="ru-RU"/>
        </w:rPr>
        <w:t xml:space="preserve"> по Соглашению о финансировании (</w:t>
      </w:r>
      <w:r w:rsidRPr="00212F97">
        <w:rPr>
          <w:rFonts w:ascii="Times New Roman" w:hAnsi="Times New Roman"/>
          <w:i/>
          <w:sz w:val="24"/>
          <w:szCs w:val="24"/>
          <w:lang w:val="ru-RU"/>
        </w:rPr>
        <w:t>«</w:t>
      </w:r>
      <w:r w:rsidRPr="00212F97">
        <w:rPr>
          <w:rFonts w:ascii="Times New Roman" w:hAnsi="Times New Roman"/>
          <w:b/>
          <w:bCs/>
          <w:i/>
          <w:sz w:val="24"/>
          <w:szCs w:val="24"/>
          <w:lang w:val="ru-RU"/>
        </w:rPr>
        <w:t>Обеспечение по проекту</w:t>
      </w:r>
      <w:r w:rsidRPr="00212F97">
        <w:rPr>
          <w:rFonts w:ascii="Times New Roman" w:hAnsi="Times New Roman"/>
          <w:i/>
          <w:sz w:val="24"/>
          <w:szCs w:val="24"/>
          <w:lang w:val="ru-RU"/>
        </w:rPr>
        <w:t>»</w:t>
      </w:r>
      <w:r w:rsidRPr="00212F97">
        <w:rPr>
          <w:rFonts w:ascii="Times New Roman" w:hAnsi="Times New Roman"/>
          <w:sz w:val="24"/>
          <w:szCs w:val="24"/>
          <w:lang w:val="ru-RU"/>
        </w:rPr>
        <w:t>):</w:t>
      </w:r>
    </w:p>
    <w:p w:rsidR="00705698" w:rsidRPr="00212F97" w:rsidRDefault="00705698" w:rsidP="00705698">
      <w:pPr>
        <w:pStyle w:val="alpha2"/>
        <w:numPr>
          <w:ilvl w:val="0"/>
          <w:numId w:val="10"/>
        </w:numPr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>Договора залога долей участия в уставном капитале Концессионера;</w:t>
      </w:r>
    </w:p>
    <w:p w:rsidR="00705698" w:rsidRPr="00212F97" w:rsidRDefault="00705698" w:rsidP="00705698">
      <w:pPr>
        <w:pStyle w:val="alpha2"/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>Договора залога прав по Концессионному соглашению;</w:t>
      </w:r>
    </w:p>
    <w:p w:rsidR="00705698" w:rsidRPr="00212F97" w:rsidRDefault="00705698" w:rsidP="00705698">
      <w:pPr>
        <w:pStyle w:val="alpha2"/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 xml:space="preserve">Договоров залога прав по договорам банковского счета и (или) вклада; </w:t>
      </w:r>
    </w:p>
    <w:p w:rsidR="00705698" w:rsidRPr="00212F97" w:rsidRDefault="00705698" w:rsidP="00705698">
      <w:pPr>
        <w:pStyle w:val="alpha2"/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>Договоров залога прав по Договору подряда;</w:t>
      </w:r>
    </w:p>
    <w:p w:rsidR="00705698" w:rsidRPr="00212F97" w:rsidRDefault="00705698" w:rsidP="00705698">
      <w:pPr>
        <w:pStyle w:val="alpha2"/>
        <w:tabs>
          <w:tab w:val="clear" w:pos="681"/>
        </w:tabs>
        <w:spacing w:after="120" w:line="240" w:lineRule="auto"/>
        <w:ind w:left="1418" w:hanging="567"/>
        <w:rPr>
          <w:rFonts w:ascii="Times New Roman" w:hAnsi="Times New Roman"/>
          <w:sz w:val="24"/>
          <w:szCs w:val="24"/>
          <w:lang w:val="ru-RU"/>
        </w:rPr>
      </w:pPr>
      <w:bookmarkStart w:id="9" w:name="_Toc521055619"/>
      <w:bookmarkEnd w:id="9"/>
      <w:r w:rsidRPr="00212F97">
        <w:rPr>
          <w:rFonts w:ascii="Times New Roman" w:hAnsi="Times New Roman"/>
          <w:sz w:val="24"/>
          <w:szCs w:val="24"/>
          <w:lang w:val="ru-RU"/>
        </w:rPr>
        <w:t>Договора залога движимого имущества.</w:t>
      </w:r>
    </w:p>
    <w:p w:rsidR="00705698" w:rsidRPr="00212F97" w:rsidRDefault="00705698" w:rsidP="00705698">
      <w:pPr>
        <w:pStyle w:val="Level1"/>
        <w:tabs>
          <w:tab w:val="clear" w:pos="680"/>
        </w:tabs>
        <w:spacing w:before="240" w:after="120"/>
        <w:ind w:left="851" w:hanging="851"/>
      </w:pPr>
      <w:r w:rsidRPr="00212F97">
        <w:t>ИЗМЕНЕНИЕ СОГЛАШЕНИЙ ПО ПРОЕКТУ</w:t>
      </w:r>
    </w:p>
    <w:p w:rsidR="00705698" w:rsidRPr="00212F97" w:rsidRDefault="00705698" w:rsidP="00705698">
      <w:pPr>
        <w:pStyle w:val="Level2"/>
        <w:tabs>
          <w:tab w:val="clear" w:pos="680"/>
        </w:tabs>
        <w:spacing w:after="120" w:line="240" w:lineRule="auto"/>
        <w:ind w:left="851" w:hanging="851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>Изменения в Концессионное соглашение</w:t>
      </w:r>
      <w:r w:rsidRPr="00212F97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r w:rsidRPr="00212F97">
        <w:rPr>
          <w:rFonts w:ascii="Times New Roman" w:hAnsi="Times New Roman"/>
          <w:sz w:val="24"/>
          <w:szCs w:val="24"/>
          <w:lang w:val="ru-RU"/>
        </w:rPr>
        <w:t xml:space="preserve">а также Договоры с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концедентом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 должны быть согласованы всеми сторонами Прямого соглашения.</w:t>
      </w:r>
    </w:p>
    <w:p w:rsidR="00705698" w:rsidRPr="00212F97" w:rsidRDefault="00705698" w:rsidP="00705698">
      <w:pPr>
        <w:pStyle w:val="Level2"/>
        <w:tabs>
          <w:tab w:val="clear" w:pos="680"/>
        </w:tabs>
        <w:spacing w:after="120" w:line="240" w:lineRule="auto"/>
        <w:ind w:left="851" w:hanging="851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>Нарушение прядка согласования изменений в Концессионное соглашение</w:t>
      </w:r>
      <w:r w:rsidRPr="00212F97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r w:rsidRPr="00212F97">
        <w:rPr>
          <w:rFonts w:ascii="Times New Roman" w:hAnsi="Times New Roman"/>
          <w:sz w:val="24"/>
          <w:szCs w:val="24"/>
          <w:lang w:val="ru-RU"/>
        </w:rPr>
        <w:t xml:space="preserve">а также изменений в Договоры с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концедентом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>, установленного Прямым соглашением, считается существенным нарушением Прямого соглашения в смысле статьи 450 Гражданского кодекса.</w:t>
      </w:r>
    </w:p>
    <w:p w:rsidR="00705698" w:rsidRPr="00212F97" w:rsidRDefault="00705698" w:rsidP="00705698">
      <w:pPr>
        <w:pStyle w:val="Level1"/>
        <w:tabs>
          <w:tab w:val="clear" w:pos="680"/>
        </w:tabs>
        <w:spacing w:before="240" w:after="120"/>
        <w:ind w:left="851" w:hanging="851"/>
      </w:pPr>
      <w:bookmarkStart w:id="10" w:name="_Toc521055631"/>
      <w:bookmarkEnd w:id="10"/>
      <w:r w:rsidRPr="00212F97">
        <w:t>УСТУПКА ПРАВ ПО ПРЯМОМУ СОГЛАШЕНИЮ</w:t>
      </w:r>
    </w:p>
    <w:p w:rsidR="00705698" w:rsidRPr="00212F97" w:rsidRDefault="00705698" w:rsidP="00705698">
      <w:pPr>
        <w:pStyle w:val="Level2"/>
        <w:tabs>
          <w:tab w:val="clear" w:pos="680"/>
        </w:tabs>
        <w:spacing w:after="120" w:line="240" w:lineRule="auto"/>
        <w:ind w:left="851" w:hanging="851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 xml:space="preserve">Ни одна из Сторон не вправе осуществлять уступку своих прав по Прямому соглашению каким-либо лицам без согласия других Сторон Прямого соглашения, за исключением случаев, указанных в пункте </w:t>
      </w:r>
      <w:r w:rsidR="002E2AE7" w:rsidRPr="002E2AE7">
        <w:rPr>
          <w:rFonts w:ascii="Times New Roman" w:hAnsi="Times New Roman"/>
          <w:sz w:val="24"/>
          <w:szCs w:val="24"/>
          <w:lang w:val="ru-RU"/>
        </w:rPr>
        <w:t>9.2</w:t>
      </w:r>
      <w:r w:rsidR="002E2AE7">
        <w:rPr>
          <w:lang w:val="ru-RU"/>
        </w:rPr>
        <w:t xml:space="preserve"> </w:t>
      </w:r>
      <w:r w:rsidRPr="00212F97">
        <w:rPr>
          <w:rFonts w:ascii="Times New Roman" w:hAnsi="Times New Roman"/>
          <w:sz w:val="24"/>
          <w:szCs w:val="24"/>
          <w:lang w:val="ru-RU"/>
        </w:rPr>
        <w:t>ниже.</w:t>
      </w:r>
    </w:p>
    <w:p w:rsidR="00705698" w:rsidRPr="00212F97" w:rsidRDefault="00705698" w:rsidP="00705698">
      <w:pPr>
        <w:pStyle w:val="Level2"/>
        <w:tabs>
          <w:tab w:val="clear" w:pos="680"/>
        </w:tabs>
        <w:spacing w:after="120" w:line="240" w:lineRule="auto"/>
        <w:ind w:left="851" w:hanging="851"/>
        <w:rPr>
          <w:rFonts w:ascii="Times New Roman" w:hAnsi="Times New Roman"/>
          <w:sz w:val="24"/>
          <w:szCs w:val="24"/>
          <w:lang w:val="ru-RU"/>
        </w:rPr>
      </w:pPr>
      <w:bookmarkStart w:id="11" w:name="_Ref529873200"/>
      <w:r w:rsidRPr="00212F97">
        <w:rPr>
          <w:rFonts w:ascii="Times New Roman" w:hAnsi="Times New Roman"/>
          <w:sz w:val="24"/>
          <w:szCs w:val="24"/>
          <w:lang w:val="ru-RU"/>
        </w:rPr>
        <w:t xml:space="preserve">Финансирующая организация имеет право на полную или частичную уступку своих прав и перевод обязательств по Прямому соглашению без согласия </w:t>
      </w:r>
      <w:r w:rsidRPr="00212F97">
        <w:rPr>
          <w:rFonts w:ascii="Times New Roman" w:hAnsi="Times New Roman"/>
          <w:sz w:val="24"/>
          <w:szCs w:val="24"/>
          <w:lang w:val="ru-RU"/>
        </w:rPr>
        <w:lastRenderedPageBreak/>
        <w:t xml:space="preserve">Концессионера,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Концедента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 лицу, которому она уступает соответствующие права и (или) обязательства по Соглашениям о финансировании.</w:t>
      </w:r>
      <w:bookmarkEnd w:id="11"/>
    </w:p>
    <w:p w:rsidR="00705698" w:rsidRPr="00212F97" w:rsidRDefault="00705698" w:rsidP="00705698">
      <w:pPr>
        <w:pStyle w:val="Level1"/>
        <w:tabs>
          <w:tab w:val="clear" w:pos="680"/>
        </w:tabs>
        <w:spacing w:before="240" w:after="120"/>
        <w:ind w:left="851" w:hanging="851"/>
      </w:pPr>
      <w:r w:rsidRPr="00212F97">
        <w:t>ИНЫЕ ПОЛОЖЕНИЯ</w:t>
      </w:r>
    </w:p>
    <w:p w:rsidR="00705698" w:rsidRPr="00212F97" w:rsidRDefault="00705698" w:rsidP="00705698">
      <w:pPr>
        <w:pStyle w:val="SubHead"/>
      </w:pPr>
      <w:r w:rsidRPr="00212F97">
        <w:t>Разрешение споров</w:t>
      </w:r>
    </w:p>
    <w:p w:rsidR="00705698" w:rsidRPr="00212F97" w:rsidRDefault="00705698" w:rsidP="00705698">
      <w:pPr>
        <w:pStyle w:val="Level2"/>
        <w:tabs>
          <w:tab w:val="clear" w:pos="680"/>
        </w:tabs>
        <w:spacing w:after="120" w:line="240" w:lineRule="auto"/>
        <w:ind w:left="851" w:hanging="851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>В случае возникновения какого-либо спора Стороны обязуются приложить все зависящие от них усилия, чтобы урегулировать возникший спор путём переговоров. В случае если применение Согласительных процедур не привело к разрешению спора, любая Сторона может передать спор на рассмотрение в Арбитражный суд.</w:t>
      </w:r>
    </w:p>
    <w:p w:rsidR="00705698" w:rsidRPr="00212F97" w:rsidRDefault="00705698" w:rsidP="00705698">
      <w:pPr>
        <w:pStyle w:val="SubHead"/>
      </w:pPr>
      <w:r w:rsidRPr="00212F97">
        <w:t xml:space="preserve">Срок действия </w:t>
      </w:r>
    </w:p>
    <w:p w:rsidR="00705698" w:rsidRPr="00212F97" w:rsidRDefault="00705698" w:rsidP="00705698">
      <w:pPr>
        <w:pStyle w:val="Level2"/>
        <w:tabs>
          <w:tab w:val="clear" w:pos="680"/>
        </w:tabs>
        <w:spacing w:after="120" w:line="240" w:lineRule="auto"/>
        <w:ind w:left="851" w:hanging="851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>Соглашение действует до полного исполнения или прекращения иным законным образом всех обязательств Концессионера по Соглашениям о финансировании.</w:t>
      </w:r>
    </w:p>
    <w:p w:rsidR="00705698" w:rsidRPr="00212F97" w:rsidRDefault="00705698" w:rsidP="00705698">
      <w:pPr>
        <w:pStyle w:val="SubHead"/>
      </w:pPr>
      <w:r w:rsidRPr="00212F97">
        <w:t xml:space="preserve">Соотношение с Договорами с </w:t>
      </w:r>
      <w:proofErr w:type="spellStart"/>
      <w:r w:rsidRPr="00212F97">
        <w:t>концедентом</w:t>
      </w:r>
      <w:proofErr w:type="spellEnd"/>
    </w:p>
    <w:p w:rsidR="00705698" w:rsidRPr="00212F97" w:rsidRDefault="00705698" w:rsidP="00705698">
      <w:pPr>
        <w:pStyle w:val="Level2"/>
        <w:tabs>
          <w:tab w:val="clear" w:pos="680"/>
        </w:tabs>
        <w:spacing w:after="120" w:line="240" w:lineRule="auto"/>
        <w:ind w:left="851" w:hanging="851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 xml:space="preserve">Во избежание сомнений, отношения между </w:t>
      </w:r>
      <w:proofErr w:type="spellStart"/>
      <w:r w:rsidRPr="00212F97">
        <w:rPr>
          <w:rFonts w:ascii="Times New Roman" w:hAnsi="Times New Roman"/>
          <w:sz w:val="24"/>
          <w:szCs w:val="24"/>
          <w:lang w:val="ru-RU"/>
        </w:rPr>
        <w:t>Концедентом</w:t>
      </w:r>
      <w:proofErr w:type="spellEnd"/>
      <w:r w:rsidRPr="00212F97">
        <w:rPr>
          <w:rFonts w:ascii="Times New Roman" w:hAnsi="Times New Roman"/>
          <w:sz w:val="24"/>
          <w:szCs w:val="24"/>
          <w:lang w:val="ru-RU"/>
        </w:rPr>
        <w:t xml:space="preserve"> и Финансирующей организацией, в том числе объем и порядок исполнения обязательств данных Сторон в отношении друг друга, регулируются Прямым соглашением.</w:t>
      </w:r>
    </w:p>
    <w:p w:rsidR="00705698" w:rsidRPr="00212F97" w:rsidRDefault="00705698" w:rsidP="00705698">
      <w:pPr>
        <w:pStyle w:val="Level2"/>
        <w:keepNext/>
        <w:numPr>
          <w:ilvl w:val="0"/>
          <w:numId w:val="0"/>
        </w:numPr>
        <w:spacing w:after="12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212F97">
        <w:rPr>
          <w:rFonts w:ascii="Times New Roman" w:hAnsi="Times New Roman"/>
          <w:b/>
          <w:sz w:val="24"/>
          <w:szCs w:val="24"/>
          <w:lang w:val="ru-RU"/>
        </w:rPr>
        <w:t>Термины и определения</w:t>
      </w:r>
    </w:p>
    <w:p w:rsidR="00705698" w:rsidRPr="00212F97" w:rsidRDefault="00705698" w:rsidP="00705698">
      <w:pPr>
        <w:pStyle w:val="Level2"/>
        <w:tabs>
          <w:tab w:val="clear" w:pos="680"/>
        </w:tabs>
        <w:spacing w:after="120" w:line="240" w:lineRule="auto"/>
        <w:ind w:left="851" w:hanging="851"/>
        <w:rPr>
          <w:rFonts w:ascii="Times New Roman" w:hAnsi="Times New Roman"/>
          <w:sz w:val="24"/>
          <w:szCs w:val="24"/>
          <w:lang w:val="ru-RU"/>
        </w:rPr>
      </w:pPr>
      <w:r w:rsidRPr="00212F97">
        <w:rPr>
          <w:rFonts w:ascii="Times New Roman" w:hAnsi="Times New Roman"/>
          <w:sz w:val="24"/>
          <w:szCs w:val="24"/>
          <w:lang w:val="ru-RU"/>
        </w:rPr>
        <w:t>Термины, используемые в Прямом соглашении, имеют то же значение, в котором они используются в Концессионном соглашении, если Прямым соглашением не определено иное.</w:t>
      </w:r>
    </w:p>
    <w:p w:rsidR="00705698" w:rsidRPr="00212F97" w:rsidRDefault="00705698" w:rsidP="00705698">
      <w:pPr>
        <w:pStyle w:val="Body"/>
        <w:spacing w:after="120" w:line="240" w:lineRule="auto"/>
        <w:rPr>
          <w:rFonts w:ascii="Times New Roman" w:hAnsi="Times New Roman"/>
          <w:sz w:val="24"/>
          <w:lang w:val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803"/>
        <w:gridCol w:w="4803"/>
      </w:tblGrid>
      <w:tr w:rsidR="00705698" w:rsidRPr="00212F97" w:rsidTr="00716FBF">
        <w:tc>
          <w:tcPr>
            <w:tcW w:w="9606" w:type="dxa"/>
            <w:gridSpan w:val="2"/>
          </w:tcPr>
          <w:p w:rsidR="00705698" w:rsidRPr="00212F97" w:rsidRDefault="00705698" w:rsidP="00716FBF">
            <w:pPr>
              <w:widowControl w:val="0"/>
              <w:autoSpaceDE w:val="0"/>
              <w:autoSpaceDN w:val="0"/>
              <w:adjustRightInd w:val="0"/>
              <w:spacing w:after="120"/>
              <w:ind w:left="851" w:hanging="851"/>
              <w:jc w:val="center"/>
              <w:rPr>
                <w:b/>
                <w:lang w:val="en-US"/>
              </w:rPr>
            </w:pPr>
            <w:r w:rsidRPr="00212F97">
              <w:rPr>
                <w:b/>
                <w:lang w:val="en-US"/>
              </w:rPr>
              <w:t>П</w:t>
            </w:r>
            <w:r w:rsidRPr="00212F97">
              <w:rPr>
                <w:b/>
              </w:rPr>
              <w:t>ОДПИСИ СТОРОН</w:t>
            </w:r>
          </w:p>
        </w:tc>
      </w:tr>
      <w:tr w:rsidR="00705698" w:rsidRPr="00212F97" w:rsidTr="00716FBF">
        <w:tc>
          <w:tcPr>
            <w:tcW w:w="4803" w:type="dxa"/>
          </w:tcPr>
          <w:p w:rsidR="00705698" w:rsidRPr="00212F97" w:rsidRDefault="00705698" w:rsidP="00716FBF">
            <w:pPr>
              <w:widowControl w:val="0"/>
              <w:autoSpaceDE w:val="0"/>
              <w:autoSpaceDN w:val="0"/>
              <w:adjustRightInd w:val="0"/>
              <w:spacing w:after="120"/>
              <w:ind w:left="851" w:hanging="851"/>
              <w:rPr>
                <w:rFonts w:eastAsia="Arial Unicode MS"/>
                <w:b/>
              </w:rPr>
            </w:pPr>
            <w:r w:rsidRPr="00212F97">
              <w:rPr>
                <w:b/>
              </w:rPr>
              <w:t>Концессионер</w:t>
            </w:r>
          </w:p>
        </w:tc>
        <w:tc>
          <w:tcPr>
            <w:tcW w:w="4803" w:type="dxa"/>
          </w:tcPr>
          <w:p w:rsidR="00705698" w:rsidRPr="00212F97" w:rsidRDefault="00705698" w:rsidP="00716FB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851" w:hanging="851"/>
              <w:jc w:val="both"/>
              <w:rPr>
                <w:rFonts w:eastAsia="Arial Unicode MS"/>
                <w:b/>
                <w:bCs/>
              </w:rPr>
            </w:pPr>
            <w:proofErr w:type="spellStart"/>
            <w:r w:rsidRPr="00212F97">
              <w:rPr>
                <w:b/>
              </w:rPr>
              <w:t>Концедент</w:t>
            </w:r>
            <w:proofErr w:type="spellEnd"/>
          </w:p>
        </w:tc>
      </w:tr>
      <w:tr w:rsidR="00705698" w:rsidRPr="00212F97" w:rsidTr="00716FBF">
        <w:tc>
          <w:tcPr>
            <w:tcW w:w="4803" w:type="dxa"/>
          </w:tcPr>
          <w:p w:rsidR="00705698" w:rsidRPr="00212F97" w:rsidRDefault="00705698" w:rsidP="00716FBF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Arial Unicode MS"/>
                <w:i/>
              </w:rPr>
            </w:pPr>
            <w:r w:rsidRPr="00212F97">
              <w:rPr>
                <w:lang w:val="en-US"/>
              </w:rPr>
              <w:t>[</w:t>
            </w:r>
            <w:proofErr w:type="spellStart"/>
            <w:r w:rsidRPr="00212F97">
              <w:rPr>
                <w:i/>
                <w:lang w:val="en-US"/>
              </w:rPr>
              <w:t>Уполномоченное</w:t>
            </w:r>
            <w:proofErr w:type="spellEnd"/>
            <w:r w:rsidRPr="00212F97">
              <w:rPr>
                <w:i/>
                <w:lang w:val="en-US"/>
              </w:rPr>
              <w:t xml:space="preserve"> </w:t>
            </w:r>
            <w:proofErr w:type="spellStart"/>
            <w:r w:rsidRPr="00212F97">
              <w:rPr>
                <w:i/>
                <w:lang w:val="en-US"/>
              </w:rPr>
              <w:t>лицо</w:t>
            </w:r>
            <w:proofErr w:type="spellEnd"/>
            <w:r w:rsidRPr="00212F97">
              <w:rPr>
                <w:i/>
                <w:lang w:val="en-US"/>
              </w:rPr>
              <w:t xml:space="preserve"> </w:t>
            </w:r>
            <w:proofErr w:type="spellStart"/>
            <w:r w:rsidRPr="00212F97">
              <w:rPr>
                <w:i/>
                <w:lang w:val="en-US"/>
              </w:rPr>
              <w:t>Концессионера</w:t>
            </w:r>
            <w:proofErr w:type="spellEnd"/>
            <w:r w:rsidRPr="00212F97">
              <w:rPr>
                <w:lang w:val="en-US"/>
              </w:rPr>
              <w:t>]</w:t>
            </w:r>
          </w:p>
        </w:tc>
        <w:tc>
          <w:tcPr>
            <w:tcW w:w="4803" w:type="dxa"/>
          </w:tcPr>
          <w:p w:rsidR="00705698" w:rsidRPr="00212F97" w:rsidRDefault="00705698" w:rsidP="00716FB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212F97">
              <w:t>[</w:t>
            </w:r>
            <w:r w:rsidRPr="00212F97">
              <w:rPr>
                <w:i/>
              </w:rPr>
              <w:t xml:space="preserve">Уполномоченное лицо </w:t>
            </w:r>
            <w:proofErr w:type="spellStart"/>
            <w:r w:rsidRPr="00212F97">
              <w:rPr>
                <w:i/>
              </w:rPr>
              <w:t>Концедента</w:t>
            </w:r>
            <w:proofErr w:type="spellEnd"/>
            <w:r w:rsidRPr="00212F97">
              <w:rPr>
                <w:lang w:val="en-US"/>
              </w:rPr>
              <w:t>]</w:t>
            </w:r>
          </w:p>
        </w:tc>
      </w:tr>
      <w:tr w:rsidR="00705698" w:rsidRPr="00212F97" w:rsidTr="00716FBF">
        <w:tc>
          <w:tcPr>
            <w:tcW w:w="4803" w:type="dxa"/>
          </w:tcPr>
          <w:p w:rsidR="00705698" w:rsidRPr="00212F97" w:rsidRDefault="00705698" w:rsidP="00716FBF">
            <w:pPr>
              <w:widowControl w:val="0"/>
              <w:autoSpaceDE w:val="0"/>
              <w:autoSpaceDN w:val="0"/>
              <w:adjustRightInd w:val="0"/>
              <w:spacing w:after="120"/>
              <w:ind w:left="851" w:hanging="851"/>
              <w:rPr>
                <w:rFonts w:eastAsia="Arial Unicode MS"/>
              </w:rPr>
            </w:pPr>
          </w:p>
          <w:p w:rsidR="00705698" w:rsidRPr="00212F97" w:rsidRDefault="00705698" w:rsidP="00716FBF">
            <w:pPr>
              <w:widowControl w:val="0"/>
              <w:autoSpaceDE w:val="0"/>
              <w:autoSpaceDN w:val="0"/>
              <w:adjustRightInd w:val="0"/>
              <w:spacing w:after="120"/>
              <w:ind w:left="851" w:hanging="851"/>
              <w:rPr>
                <w:rFonts w:eastAsia="Arial Unicode MS"/>
              </w:rPr>
            </w:pPr>
          </w:p>
          <w:p w:rsidR="00705698" w:rsidRPr="00212F97" w:rsidRDefault="00705698" w:rsidP="00716FBF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Arial Unicode MS"/>
              </w:rPr>
            </w:pPr>
            <w:r w:rsidRPr="00212F97">
              <w:rPr>
                <w:rFonts w:eastAsia="Arial Unicode MS"/>
              </w:rPr>
              <w:t xml:space="preserve">____________________/ </w:t>
            </w:r>
            <w:r w:rsidRPr="00212F97">
              <w:rPr>
                <w:rFonts w:eastAsia="Arial Unicode MS"/>
                <w:lang w:val="en-US"/>
              </w:rPr>
              <w:t>[***]</w:t>
            </w:r>
            <w:r w:rsidRPr="00212F97">
              <w:rPr>
                <w:rFonts w:eastAsia="Arial Unicode MS"/>
              </w:rPr>
              <w:t xml:space="preserve"> /</w:t>
            </w:r>
          </w:p>
          <w:p w:rsidR="00705698" w:rsidRPr="00212F97" w:rsidRDefault="00705698" w:rsidP="00716FBF">
            <w:pPr>
              <w:spacing w:after="120"/>
            </w:pPr>
            <w:r w:rsidRPr="00212F97">
              <w:rPr>
                <w:rFonts w:eastAsia="Arial Unicode MS"/>
              </w:rPr>
              <w:t>М.П</w:t>
            </w:r>
            <w:r w:rsidRPr="00212F97">
              <w:t>.</w:t>
            </w:r>
          </w:p>
          <w:p w:rsidR="00705698" w:rsidRPr="00212F97" w:rsidRDefault="00705698" w:rsidP="00716FBF">
            <w:pPr>
              <w:widowControl w:val="0"/>
              <w:autoSpaceDE w:val="0"/>
              <w:autoSpaceDN w:val="0"/>
              <w:adjustRightInd w:val="0"/>
              <w:spacing w:after="120"/>
              <w:ind w:left="851" w:hanging="851"/>
              <w:rPr>
                <w:rFonts w:eastAsia="Arial Unicode MS"/>
              </w:rPr>
            </w:pPr>
          </w:p>
        </w:tc>
        <w:tc>
          <w:tcPr>
            <w:tcW w:w="4803" w:type="dxa"/>
          </w:tcPr>
          <w:p w:rsidR="00705698" w:rsidRPr="00212F97" w:rsidRDefault="00705698" w:rsidP="00716FBF">
            <w:pPr>
              <w:spacing w:after="120"/>
            </w:pPr>
          </w:p>
          <w:p w:rsidR="00705698" w:rsidRPr="00212F97" w:rsidRDefault="00705698" w:rsidP="00716FBF">
            <w:pPr>
              <w:spacing w:after="120"/>
            </w:pPr>
          </w:p>
          <w:p w:rsidR="00705698" w:rsidRPr="00212F97" w:rsidRDefault="00705698" w:rsidP="00716FBF">
            <w:pPr>
              <w:spacing w:after="120"/>
            </w:pPr>
            <w:r w:rsidRPr="00212F97">
              <w:t xml:space="preserve">_____________________/ </w:t>
            </w:r>
            <w:r w:rsidRPr="00212F97">
              <w:rPr>
                <w:lang w:val="en-US"/>
              </w:rPr>
              <w:t>[</w:t>
            </w:r>
            <w:r w:rsidRPr="00212F97">
              <w:t>***</w:t>
            </w:r>
            <w:r w:rsidRPr="00212F97">
              <w:rPr>
                <w:lang w:val="en-US"/>
              </w:rPr>
              <w:t>]</w:t>
            </w:r>
            <w:r w:rsidRPr="00212F97">
              <w:t xml:space="preserve"> /</w:t>
            </w:r>
          </w:p>
          <w:p w:rsidR="00705698" w:rsidRPr="00212F97" w:rsidRDefault="00705698" w:rsidP="00716FBF">
            <w:pPr>
              <w:spacing w:after="120"/>
            </w:pPr>
            <w:r w:rsidRPr="00212F97">
              <w:t>М.П.</w:t>
            </w:r>
          </w:p>
          <w:p w:rsidR="00705698" w:rsidRPr="00212F97" w:rsidRDefault="00705698" w:rsidP="00716FBF">
            <w:pPr>
              <w:widowControl w:val="0"/>
              <w:autoSpaceDE w:val="0"/>
              <w:autoSpaceDN w:val="0"/>
              <w:adjustRightInd w:val="0"/>
              <w:spacing w:after="120"/>
              <w:ind w:left="851" w:hanging="851"/>
              <w:rPr>
                <w:rFonts w:eastAsia="Arial Unicode MS"/>
              </w:rPr>
            </w:pPr>
          </w:p>
        </w:tc>
      </w:tr>
      <w:tr w:rsidR="00705698" w:rsidRPr="00212F97" w:rsidTr="00716FBF">
        <w:tc>
          <w:tcPr>
            <w:tcW w:w="4803" w:type="dxa"/>
          </w:tcPr>
          <w:p w:rsidR="00705698" w:rsidRPr="00212F97" w:rsidRDefault="00705698" w:rsidP="00716FB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851" w:hanging="851"/>
              <w:jc w:val="both"/>
              <w:rPr>
                <w:b/>
              </w:rPr>
            </w:pPr>
          </w:p>
        </w:tc>
        <w:tc>
          <w:tcPr>
            <w:tcW w:w="4803" w:type="dxa"/>
          </w:tcPr>
          <w:p w:rsidR="00705698" w:rsidRPr="00212F97" w:rsidRDefault="00705698" w:rsidP="00716FB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851" w:hanging="851"/>
              <w:jc w:val="both"/>
              <w:rPr>
                <w:rFonts w:eastAsia="Arial Unicode MS"/>
                <w:b/>
                <w:bCs/>
              </w:rPr>
            </w:pPr>
            <w:r w:rsidRPr="00212F97">
              <w:rPr>
                <w:rFonts w:eastAsia="Arial Unicode MS"/>
                <w:b/>
              </w:rPr>
              <w:t>Финансирующая организация</w:t>
            </w:r>
          </w:p>
        </w:tc>
      </w:tr>
      <w:tr w:rsidR="00705698" w:rsidRPr="00212F97" w:rsidTr="00716FBF">
        <w:tc>
          <w:tcPr>
            <w:tcW w:w="4803" w:type="dxa"/>
          </w:tcPr>
          <w:p w:rsidR="00705698" w:rsidRPr="00212F97" w:rsidRDefault="00705698" w:rsidP="00716FB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</w:p>
        </w:tc>
        <w:tc>
          <w:tcPr>
            <w:tcW w:w="4803" w:type="dxa"/>
          </w:tcPr>
          <w:p w:rsidR="00705698" w:rsidRPr="00212F97" w:rsidRDefault="00705698" w:rsidP="00716FB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lang w:val="en-US"/>
              </w:rPr>
            </w:pPr>
            <w:r w:rsidRPr="00212F97">
              <w:rPr>
                <w:rFonts w:eastAsia="Arial Unicode MS"/>
                <w:lang w:val="en-US"/>
              </w:rPr>
              <w:t>[</w:t>
            </w:r>
            <w:proofErr w:type="spellStart"/>
            <w:r w:rsidRPr="00212F97">
              <w:rPr>
                <w:i/>
                <w:lang w:val="en-US"/>
              </w:rPr>
              <w:t>Уполномоченное</w:t>
            </w:r>
            <w:proofErr w:type="spellEnd"/>
            <w:r w:rsidRPr="00212F97">
              <w:rPr>
                <w:i/>
                <w:lang w:val="en-US"/>
              </w:rPr>
              <w:t xml:space="preserve"> </w:t>
            </w:r>
            <w:proofErr w:type="spellStart"/>
            <w:r w:rsidRPr="00212F97">
              <w:rPr>
                <w:i/>
                <w:lang w:val="en-US"/>
              </w:rPr>
              <w:t>лицо</w:t>
            </w:r>
            <w:proofErr w:type="spellEnd"/>
            <w:r w:rsidRPr="00212F97">
              <w:rPr>
                <w:i/>
                <w:lang w:val="en-US"/>
              </w:rPr>
              <w:t xml:space="preserve"> </w:t>
            </w:r>
            <w:r w:rsidRPr="00212F97">
              <w:rPr>
                <w:i/>
              </w:rPr>
              <w:t>Финансирующей организации</w:t>
            </w:r>
            <w:r w:rsidRPr="00212F97">
              <w:rPr>
                <w:rFonts w:eastAsia="Arial Unicode MS"/>
                <w:lang w:val="en-US"/>
              </w:rPr>
              <w:t>]</w:t>
            </w:r>
          </w:p>
        </w:tc>
      </w:tr>
      <w:tr w:rsidR="00705698" w:rsidRPr="00212F97" w:rsidTr="00716FBF">
        <w:tc>
          <w:tcPr>
            <w:tcW w:w="4803" w:type="dxa"/>
          </w:tcPr>
          <w:p w:rsidR="00705698" w:rsidRPr="00212F97" w:rsidRDefault="00705698" w:rsidP="00716FBF">
            <w:pPr>
              <w:widowControl w:val="0"/>
              <w:autoSpaceDE w:val="0"/>
              <w:autoSpaceDN w:val="0"/>
              <w:adjustRightInd w:val="0"/>
              <w:spacing w:after="120"/>
              <w:ind w:left="851" w:hanging="851"/>
              <w:rPr>
                <w:rFonts w:eastAsia="Arial Unicode MS"/>
              </w:rPr>
            </w:pPr>
          </w:p>
        </w:tc>
        <w:tc>
          <w:tcPr>
            <w:tcW w:w="4803" w:type="dxa"/>
          </w:tcPr>
          <w:p w:rsidR="00705698" w:rsidRPr="00212F97" w:rsidRDefault="00705698" w:rsidP="00716FBF">
            <w:pPr>
              <w:widowControl w:val="0"/>
              <w:autoSpaceDE w:val="0"/>
              <w:autoSpaceDN w:val="0"/>
              <w:adjustRightInd w:val="0"/>
              <w:spacing w:after="120"/>
              <w:ind w:left="851" w:hanging="851"/>
              <w:rPr>
                <w:rFonts w:eastAsia="Arial Unicode MS"/>
              </w:rPr>
            </w:pPr>
          </w:p>
          <w:p w:rsidR="00705698" w:rsidRPr="00212F97" w:rsidRDefault="00705698" w:rsidP="00716FBF">
            <w:pPr>
              <w:widowControl w:val="0"/>
              <w:autoSpaceDE w:val="0"/>
              <w:autoSpaceDN w:val="0"/>
              <w:adjustRightInd w:val="0"/>
              <w:spacing w:after="120"/>
              <w:ind w:left="851" w:hanging="851"/>
              <w:rPr>
                <w:rFonts w:eastAsia="Arial Unicode MS"/>
              </w:rPr>
            </w:pPr>
          </w:p>
          <w:p w:rsidR="00705698" w:rsidRPr="00212F97" w:rsidRDefault="00705698" w:rsidP="00716FBF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Arial Unicode MS"/>
              </w:rPr>
            </w:pPr>
            <w:r w:rsidRPr="00212F97">
              <w:rPr>
                <w:rFonts w:eastAsia="Arial Unicode MS"/>
              </w:rPr>
              <w:t xml:space="preserve">____________________/ </w:t>
            </w:r>
            <w:r w:rsidRPr="00212F97">
              <w:rPr>
                <w:rFonts w:eastAsia="Arial Unicode MS"/>
                <w:lang w:val="en-US"/>
              </w:rPr>
              <w:t>[***]</w:t>
            </w:r>
            <w:r w:rsidRPr="00212F97">
              <w:rPr>
                <w:rFonts w:eastAsia="Arial Unicode MS"/>
              </w:rPr>
              <w:t xml:space="preserve"> /</w:t>
            </w:r>
          </w:p>
          <w:p w:rsidR="00705698" w:rsidRPr="00212F97" w:rsidRDefault="00705698" w:rsidP="00716FBF">
            <w:pPr>
              <w:widowControl w:val="0"/>
              <w:autoSpaceDE w:val="0"/>
              <w:autoSpaceDN w:val="0"/>
              <w:adjustRightInd w:val="0"/>
              <w:spacing w:after="120"/>
              <w:ind w:left="851" w:hanging="851"/>
              <w:rPr>
                <w:rFonts w:eastAsia="Arial Unicode MS"/>
              </w:rPr>
            </w:pPr>
            <w:r w:rsidRPr="00212F97">
              <w:rPr>
                <w:rFonts w:eastAsia="Arial Unicode MS"/>
              </w:rPr>
              <w:t>М.П.</w:t>
            </w:r>
          </w:p>
        </w:tc>
      </w:tr>
    </w:tbl>
    <w:p w:rsidR="00705698" w:rsidRPr="00212F97" w:rsidRDefault="00705698" w:rsidP="00705698">
      <w:pPr>
        <w:pStyle w:val="alpha2"/>
        <w:numPr>
          <w:ilvl w:val="0"/>
          <w:numId w:val="0"/>
        </w:numPr>
        <w:spacing w:after="12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705698" w:rsidRPr="00212F97" w:rsidRDefault="00705698" w:rsidP="00705698">
      <w:pPr>
        <w:spacing w:after="120"/>
        <w:jc w:val="both"/>
      </w:pPr>
    </w:p>
    <w:p w:rsidR="00705698" w:rsidRPr="00212F97" w:rsidRDefault="00705698" w:rsidP="00705698">
      <w:pPr>
        <w:spacing w:after="120"/>
        <w:jc w:val="both"/>
      </w:pPr>
    </w:p>
    <w:p w:rsidR="00705698" w:rsidRPr="00212F97" w:rsidRDefault="00705698" w:rsidP="00705698">
      <w:pPr>
        <w:spacing w:after="120"/>
        <w:jc w:val="both"/>
        <w:sectPr w:rsidR="00705698" w:rsidRPr="00212F97" w:rsidSect="00F35685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705698" w:rsidRPr="00212F97" w:rsidTr="00716FBF">
        <w:tc>
          <w:tcPr>
            <w:tcW w:w="9498" w:type="dxa"/>
            <w:gridSpan w:val="2"/>
          </w:tcPr>
          <w:p w:rsidR="00705698" w:rsidRPr="00212F97" w:rsidRDefault="00705698" w:rsidP="00716FBF">
            <w:pPr>
              <w:spacing w:after="120"/>
              <w:rPr>
                <w:b/>
              </w:rPr>
            </w:pPr>
            <w:r w:rsidRPr="00212F97">
              <w:rPr>
                <w:b/>
              </w:rPr>
              <w:lastRenderedPageBreak/>
              <w:t>ПОДПИСИ СТОРОН</w:t>
            </w:r>
          </w:p>
        </w:tc>
      </w:tr>
      <w:tr w:rsidR="00705698" w:rsidRPr="00212F97" w:rsidTr="00716FBF">
        <w:tc>
          <w:tcPr>
            <w:tcW w:w="4820" w:type="dxa"/>
          </w:tcPr>
          <w:p w:rsidR="00705698" w:rsidRPr="00212F97" w:rsidRDefault="00705698" w:rsidP="00716FBF">
            <w:pPr>
              <w:spacing w:after="120"/>
              <w:rPr>
                <w:b/>
              </w:rPr>
            </w:pPr>
            <w:r w:rsidRPr="00972B28">
              <w:rPr>
                <w:b/>
                <w:iCs/>
              </w:rPr>
              <w:t>Свердловская область</w:t>
            </w:r>
          </w:p>
        </w:tc>
        <w:tc>
          <w:tcPr>
            <w:tcW w:w="4678" w:type="dxa"/>
          </w:tcPr>
          <w:p w:rsidR="00705698" w:rsidRPr="00212F97" w:rsidRDefault="00705698" w:rsidP="00716FB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</w:rPr>
            </w:pPr>
            <w:proofErr w:type="spellStart"/>
            <w:r w:rsidRPr="00212F97">
              <w:rPr>
                <w:b/>
              </w:rPr>
              <w:t>Концедент</w:t>
            </w:r>
            <w:proofErr w:type="spellEnd"/>
          </w:p>
        </w:tc>
      </w:tr>
      <w:tr w:rsidR="00705698" w:rsidRPr="00212F97" w:rsidTr="00716FBF">
        <w:tc>
          <w:tcPr>
            <w:tcW w:w="4820" w:type="dxa"/>
            <w:hideMark/>
          </w:tcPr>
          <w:p w:rsidR="00705698" w:rsidRPr="00212F97" w:rsidRDefault="00705698" w:rsidP="00716FBF">
            <w:pPr>
              <w:spacing w:after="120"/>
            </w:pPr>
            <w:r w:rsidRPr="00212F97">
              <w:t>[</w:t>
            </w:r>
            <w:r w:rsidRPr="00212F97">
              <w:rPr>
                <w:i/>
              </w:rPr>
              <w:t>Высшее должностное лицо (руководитель высшего исполнительного органа государственной власти субъекта РФ)</w:t>
            </w:r>
            <w:r w:rsidRPr="00212F97">
              <w:t>]</w:t>
            </w:r>
          </w:p>
        </w:tc>
        <w:tc>
          <w:tcPr>
            <w:tcW w:w="4678" w:type="dxa"/>
          </w:tcPr>
          <w:p w:rsidR="00705698" w:rsidRPr="00212F97" w:rsidRDefault="00705698" w:rsidP="00716FB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212F97">
              <w:t>[</w:t>
            </w:r>
            <w:r w:rsidRPr="00212F97">
              <w:rPr>
                <w:i/>
              </w:rPr>
              <w:t xml:space="preserve">Уполномоченное лицо </w:t>
            </w:r>
            <w:proofErr w:type="spellStart"/>
            <w:r w:rsidRPr="00212F97">
              <w:rPr>
                <w:i/>
              </w:rPr>
              <w:t>Концедента</w:t>
            </w:r>
            <w:proofErr w:type="spellEnd"/>
            <w:r w:rsidRPr="00212F97">
              <w:rPr>
                <w:lang w:val="en-US"/>
              </w:rPr>
              <w:t>]</w:t>
            </w:r>
          </w:p>
        </w:tc>
      </w:tr>
      <w:tr w:rsidR="00705698" w:rsidRPr="00212F97" w:rsidTr="00716FBF">
        <w:tc>
          <w:tcPr>
            <w:tcW w:w="4820" w:type="dxa"/>
          </w:tcPr>
          <w:p w:rsidR="00705698" w:rsidRPr="00212F97" w:rsidRDefault="00705698" w:rsidP="00716FBF">
            <w:pPr>
              <w:spacing w:after="120"/>
            </w:pPr>
          </w:p>
          <w:p w:rsidR="00705698" w:rsidRPr="00212F97" w:rsidRDefault="00705698" w:rsidP="00716FBF">
            <w:pPr>
              <w:spacing w:after="120"/>
            </w:pPr>
          </w:p>
          <w:p w:rsidR="00705698" w:rsidRPr="00212F97" w:rsidRDefault="00705698" w:rsidP="00716FBF">
            <w:pPr>
              <w:spacing w:after="120"/>
            </w:pPr>
            <w:r w:rsidRPr="00212F97">
              <w:t xml:space="preserve">_____________________/ </w:t>
            </w:r>
            <w:r w:rsidRPr="00212F97">
              <w:rPr>
                <w:lang w:val="en-US"/>
              </w:rPr>
              <w:t>[</w:t>
            </w:r>
            <w:r w:rsidRPr="00212F97">
              <w:t>***</w:t>
            </w:r>
            <w:r w:rsidRPr="00212F97">
              <w:rPr>
                <w:lang w:val="en-US"/>
              </w:rPr>
              <w:t>]</w:t>
            </w:r>
            <w:r w:rsidRPr="00212F97">
              <w:t xml:space="preserve"> /</w:t>
            </w:r>
          </w:p>
          <w:p w:rsidR="00705698" w:rsidRPr="00212F97" w:rsidRDefault="00705698" w:rsidP="00716FBF">
            <w:pPr>
              <w:spacing w:after="120"/>
            </w:pPr>
            <w:r w:rsidRPr="00212F97">
              <w:t>М.П.</w:t>
            </w:r>
          </w:p>
          <w:p w:rsidR="00705698" w:rsidRPr="00212F97" w:rsidRDefault="00705698" w:rsidP="00716FBF">
            <w:pPr>
              <w:spacing w:after="120"/>
              <w:rPr>
                <w:lang w:val="en-US"/>
              </w:rPr>
            </w:pPr>
          </w:p>
        </w:tc>
        <w:tc>
          <w:tcPr>
            <w:tcW w:w="4678" w:type="dxa"/>
          </w:tcPr>
          <w:p w:rsidR="00705698" w:rsidRPr="00212F97" w:rsidRDefault="00705698" w:rsidP="00716FBF">
            <w:pPr>
              <w:spacing w:after="120"/>
            </w:pPr>
          </w:p>
          <w:p w:rsidR="00705698" w:rsidRPr="00212F97" w:rsidRDefault="00705698" w:rsidP="00716FBF">
            <w:pPr>
              <w:spacing w:after="120"/>
            </w:pPr>
          </w:p>
          <w:p w:rsidR="00705698" w:rsidRPr="00212F97" w:rsidRDefault="00705698" w:rsidP="00716FBF">
            <w:pPr>
              <w:spacing w:after="120"/>
            </w:pPr>
            <w:r w:rsidRPr="00212F97">
              <w:t xml:space="preserve">_____________________/ </w:t>
            </w:r>
            <w:r w:rsidRPr="00212F97">
              <w:rPr>
                <w:lang w:val="en-US"/>
              </w:rPr>
              <w:t>[</w:t>
            </w:r>
            <w:r w:rsidRPr="00212F97">
              <w:t>***</w:t>
            </w:r>
            <w:r w:rsidRPr="00212F97">
              <w:rPr>
                <w:lang w:val="en-US"/>
              </w:rPr>
              <w:t>]</w:t>
            </w:r>
            <w:r w:rsidRPr="00212F97">
              <w:t xml:space="preserve"> /</w:t>
            </w:r>
          </w:p>
          <w:p w:rsidR="00705698" w:rsidRPr="00212F97" w:rsidRDefault="00705698" w:rsidP="00716FBF">
            <w:pPr>
              <w:spacing w:after="120"/>
            </w:pPr>
            <w:r w:rsidRPr="00212F97">
              <w:t>М.П.</w:t>
            </w:r>
          </w:p>
          <w:p w:rsidR="00705698" w:rsidRPr="00212F97" w:rsidRDefault="00705698" w:rsidP="00716FBF">
            <w:pPr>
              <w:spacing w:after="120"/>
            </w:pPr>
          </w:p>
        </w:tc>
      </w:tr>
      <w:tr w:rsidR="00705698" w:rsidRPr="00212F97" w:rsidTr="00716FBF">
        <w:tc>
          <w:tcPr>
            <w:tcW w:w="4820" w:type="dxa"/>
          </w:tcPr>
          <w:p w:rsidR="00705698" w:rsidRPr="00212F97" w:rsidRDefault="00705698" w:rsidP="00716FB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</w:rPr>
            </w:pPr>
            <w:r w:rsidRPr="00212F97">
              <w:rPr>
                <w:b/>
              </w:rPr>
              <w:t>Концессионер</w:t>
            </w:r>
          </w:p>
        </w:tc>
        <w:tc>
          <w:tcPr>
            <w:tcW w:w="4678" w:type="dxa"/>
          </w:tcPr>
          <w:p w:rsidR="00705698" w:rsidRPr="00212F97" w:rsidRDefault="00705698" w:rsidP="00716FBF">
            <w:pPr>
              <w:spacing w:after="120"/>
              <w:rPr>
                <w:b/>
              </w:rPr>
            </w:pPr>
          </w:p>
        </w:tc>
      </w:tr>
      <w:tr w:rsidR="00705698" w:rsidRPr="00212F97" w:rsidTr="00716FBF">
        <w:tc>
          <w:tcPr>
            <w:tcW w:w="4820" w:type="dxa"/>
            <w:hideMark/>
          </w:tcPr>
          <w:p w:rsidR="00705698" w:rsidRPr="00EB5D06" w:rsidRDefault="00705698" w:rsidP="00716FB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Cs/>
              </w:rPr>
            </w:pPr>
            <w:r w:rsidRPr="00EB5D06">
              <w:rPr>
                <w:bCs/>
              </w:rPr>
              <w:t>Директор</w:t>
            </w:r>
          </w:p>
        </w:tc>
        <w:tc>
          <w:tcPr>
            <w:tcW w:w="4678" w:type="dxa"/>
          </w:tcPr>
          <w:p w:rsidR="00705698" w:rsidRPr="00212F97" w:rsidRDefault="00705698" w:rsidP="00716FBF">
            <w:pPr>
              <w:spacing w:after="120"/>
            </w:pPr>
          </w:p>
        </w:tc>
      </w:tr>
      <w:tr w:rsidR="00705698" w:rsidRPr="00212F97" w:rsidTr="00716FBF">
        <w:tc>
          <w:tcPr>
            <w:tcW w:w="4820" w:type="dxa"/>
          </w:tcPr>
          <w:p w:rsidR="00705698" w:rsidRPr="00212F97" w:rsidRDefault="00705698" w:rsidP="00716FBF">
            <w:pPr>
              <w:spacing w:after="120"/>
            </w:pPr>
          </w:p>
          <w:p w:rsidR="00705698" w:rsidRPr="00212F97" w:rsidRDefault="00705698" w:rsidP="00716FBF">
            <w:pPr>
              <w:spacing w:after="120"/>
            </w:pPr>
          </w:p>
          <w:p w:rsidR="00705698" w:rsidRPr="00212F97" w:rsidRDefault="00705698" w:rsidP="00716FBF">
            <w:pPr>
              <w:spacing w:after="120"/>
            </w:pPr>
            <w:r w:rsidRPr="00212F97">
              <w:t xml:space="preserve">_____________________/ </w:t>
            </w:r>
            <w:r w:rsidR="00FD3C93">
              <w:t>О.Е. Михайлов</w:t>
            </w:r>
            <w:bookmarkStart w:id="12" w:name="_GoBack"/>
            <w:bookmarkEnd w:id="12"/>
            <w:r w:rsidRPr="00212F97">
              <w:t xml:space="preserve"> /</w:t>
            </w:r>
          </w:p>
          <w:p w:rsidR="00705698" w:rsidRPr="00212F97" w:rsidRDefault="00705698" w:rsidP="00716FBF">
            <w:pPr>
              <w:spacing w:after="120"/>
            </w:pPr>
            <w:r w:rsidRPr="00212F97">
              <w:t>М.П.</w:t>
            </w:r>
          </w:p>
          <w:p w:rsidR="00705698" w:rsidRPr="00212F97" w:rsidRDefault="00705698" w:rsidP="00716FBF">
            <w:pPr>
              <w:spacing w:after="120"/>
            </w:pPr>
          </w:p>
        </w:tc>
        <w:tc>
          <w:tcPr>
            <w:tcW w:w="4678" w:type="dxa"/>
          </w:tcPr>
          <w:p w:rsidR="00705698" w:rsidRPr="00212F97" w:rsidRDefault="00705698" w:rsidP="00716FBF">
            <w:pPr>
              <w:spacing w:after="120"/>
            </w:pPr>
          </w:p>
        </w:tc>
      </w:tr>
    </w:tbl>
    <w:p w:rsidR="00705698" w:rsidRPr="00212F97" w:rsidRDefault="00705698" w:rsidP="00705698">
      <w:pPr>
        <w:spacing w:after="120"/>
        <w:rPr>
          <w:b/>
        </w:rPr>
      </w:pPr>
    </w:p>
    <w:sectPr w:rsidR="00705698" w:rsidRPr="00212F97" w:rsidSect="00FE1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99F" w:rsidRDefault="0085199F">
      <w:r>
        <w:separator/>
      </w:r>
    </w:p>
  </w:endnote>
  <w:endnote w:type="continuationSeparator" w:id="0">
    <w:p w:rsidR="0085199F" w:rsidRDefault="00851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664142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0F59FC" w:rsidRPr="00BD4288" w:rsidRDefault="00FE172B" w:rsidP="00F35685">
        <w:pPr>
          <w:pStyle w:val="a3"/>
          <w:jc w:val="right"/>
          <w:rPr>
            <w:rFonts w:ascii="Times New Roman" w:hAnsi="Times New Roman"/>
          </w:rPr>
        </w:pPr>
        <w:r w:rsidRPr="00BD4288">
          <w:rPr>
            <w:rFonts w:ascii="Times New Roman" w:hAnsi="Times New Roman"/>
          </w:rPr>
          <w:fldChar w:fldCharType="begin"/>
        </w:r>
        <w:r w:rsidR="00705698" w:rsidRPr="00BD4288">
          <w:rPr>
            <w:rFonts w:ascii="Times New Roman" w:hAnsi="Times New Roman"/>
          </w:rPr>
          <w:instrText>PAGE   \* MERGEFORMAT</w:instrText>
        </w:r>
        <w:r w:rsidRPr="00BD4288">
          <w:rPr>
            <w:rFonts w:ascii="Times New Roman" w:hAnsi="Times New Roman"/>
          </w:rPr>
          <w:fldChar w:fldCharType="separate"/>
        </w:r>
        <w:r w:rsidR="00FD3C93">
          <w:rPr>
            <w:rFonts w:ascii="Times New Roman" w:hAnsi="Times New Roman"/>
            <w:noProof/>
          </w:rPr>
          <w:t>1</w:t>
        </w:r>
        <w:r w:rsidRPr="00BD4288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99F" w:rsidRDefault="0085199F">
      <w:r>
        <w:separator/>
      </w:r>
    </w:p>
  </w:footnote>
  <w:footnote w:type="continuationSeparator" w:id="0">
    <w:p w:rsidR="0085199F" w:rsidRDefault="008519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D1232"/>
    <w:multiLevelType w:val="multilevel"/>
    <w:tmpl w:val="90D0DF02"/>
    <w:lvl w:ilvl="0">
      <w:start w:val="1"/>
      <w:numFmt w:val="decimal"/>
      <w:pStyle w:val="Level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4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041"/>
        </w:tabs>
        <w:ind w:left="2041" w:hanging="68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abstractNum w:abstractNumId="1">
    <w:nsid w:val="7169173D"/>
    <w:multiLevelType w:val="singleLevel"/>
    <w:tmpl w:val="4EB4CEB6"/>
    <w:lvl w:ilvl="0">
      <w:start w:val="1"/>
      <w:numFmt w:val="lowerLetter"/>
      <w:pStyle w:val="alpha2"/>
      <w:lvlText w:val="(%1)"/>
      <w:lvlJc w:val="left"/>
      <w:pPr>
        <w:tabs>
          <w:tab w:val="num" w:pos="681"/>
        </w:tabs>
        <w:ind w:left="681" w:hanging="68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E4A"/>
    <w:rsid w:val="00017C34"/>
    <w:rsid w:val="000A1673"/>
    <w:rsid w:val="0010397B"/>
    <w:rsid w:val="002D1E4A"/>
    <w:rsid w:val="002E2AE7"/>
    <w:rsid w:val="004E31E1"/>
    <w:rsid w:val="00705698"/>
    <w:rsid w:val="0085199F"/>
    <w:rsid w:val="00CD48F1"/>
    <w:rsid w:val="00E03A07"/>
    <w:rsid w:val="00FD3C93"/>
    <w:rsid w:val="00FE1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0569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705698"/>
    <w:rPr>
      <w:rFonts w:ascii="Calibri" w:eastAsia="Calibri" w:hAnsi="Calibri" w:cs="Times New Roman"/>
    </w:rPr>
  </w:style>
  <w:style w:type="paragraph" w:customStyle="1" w:styleId="a5">
    <w:name w:val="Название приложения"/>
    <w:basedOn w:val="a"/>
    <w:qFormat/>
    <w:rsid w:val="00705698"/>
    <w:pPr>
      <w:spacing w:after="160" w:line="259" w:lineRule="auto"/>
      <w:jc w:val="center"/>
    </w:pPr>
    <w:rPr>
      <w:rFonts w:eastAsia="Calibri"/>
      <w:b/>
      <w:lang w:eastAsia="en-US"/>
    </w:rPr>
  </w:style>
  <w:style w:type="paragraph" w:customStyle="1" w:styleId="Body">
    <w:name w:val="Body"/>
    <w:basedOn w:val="a"/>
    <w:rsid w:val="00705698"/>
    <w:pPr>
      <w:spacing w:after="140" w:line="290" w:lineRule="auto"/>
      <w:jc w:val="both"/>
    </w:pPr>
    <w:rPr>
      <w:rFonts w:ascii="Arial" w:hAnsi="Arial"/>
      <w:kern w:val="20"/>
      <w:sz w:val="20"/>
      <w:lang w:val="en-GB" w:eastAsia="en-GB"/>
    </w:rPr>
  </w:style>
  <w:style w:type="paragraph" w:customStyle="1" w:styleId="Body1">
    <w:name w:val="Body 1"/>
    <w:basedOn w:val="a"/>
    <w:rsid w:val="00705698"/>
    <w:pPr>
      <w:spacing w:after="140" w:line="290" w:lineRule="auto"/>
      <w:ind w:left="680"/>
      <w:jc w:val="both"/>
    </w:pPr>
    <w:rPr>
      <w:rFonts w:ascii="Arial" w:hAnsi="Arial"/>
      <w:kern w:val="20"/>
      <w:sz w:val="20"/>
      <w:lang w:val="en-GB" w:eastAsia="en-GB"/>
    </w:rPr>
  </w:style>
  <w:style w:type="paragraph" w:customStyle="1" w:styleId="Level1">
    <w:name w:val="Level 1"/>
    <w:basedOn w:val="a"/>
    <w:rsid w:val="00705698"/>
    <w:pPr>
      <w:keepNext/>
      <w:numPr>
        <w:numId w:val="2"/>
      </w:numPr>
      <w:spacing w:after="140"/>
      <w:jc w:val="both"/>
      <w:outlineLvl w:val="0"/>
    </w:pPr>
    <w:rPr>
      <w:b/>
      <w:bCs/>
      <w:kern w:val="20"/>
      <w:lang w:eastAsia="en-GB"/>
    </w:rPr>
  </w:style>
  <w:style w:type="paragraph" w:customStyle="1" w:styleId="Level2">
    <w:name w:val="Level 2"/>
    <w:basedOn w:val="a"/>
    <w:link w:val="Level2Char"/>
    <w:rsid w:val="00705698"/>
    <w:pPr>
      <w:numPr>
        <w:ilvl w:val="1"/>
        <w:numId w:val="2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szCs w:val="28"/>
      <w:lang w:val="en-GB" w:eastAsia="en-GB"/>
    </w:rPr>
  </w:style>
  <w:style w:type="paragraph" w:customStyle="1" w:styleId="Level3">
    <w:name w:val="Level 3"/>
    <w:basedOn w:val="a"/>
    <w:rsid w:val="00705698"/>
    <w:pPr>
      <w:numPr>
        <w:ilvl w:val="2"/>
        <w:numId w:val="2"/>
      </w:numPr>
      <w:spacing w:after="140" w:line="290" w:lineRule="auto"/>
      <w:jc w:val="both"/>
      <w:outlineLvl w:val="2"/>
    </w:pPr>
    <w:rPr>
      <w:rFonts w:ascii="Arial" w:hAnsi="Arial"/>
      <w:kern w:val="20"/>
      <w:sz w:val="20"/>
      <w:szCs w:val="28"/>
      <w:lang w:val="en-GB" w:eastAsia="en-GB"/>
    </w:rPr>
  </w:style>
  <w:style w:type="paragraph" w:customStyle="1" w:styleId="Level4">
    <w:name w:val="Level 4"/>
    <w:basedOn w:val="a"/>
    <w:rsid w:val="00705698"/>
    <w:pPr>
      <w:numPr>
        <w:ilvl w:val="3"/>
        <w:numId w:val="2"/>
      </w:numPr>
      <w:spacing w:after="140" w:line="290" w:lineRule="auto"/>
      <w:jc w:val="both"/>
      <w:outlineLvl w:val="3"/>
    </w:pPr>
    <w:rPr>
      <w:rFonts w:ascii="Arial" w:hAnsi="Arial"/>
      <w:kern w:val="20"/>
      <w:sz w:val="20"/>
      <w:lang w:val="en-GB" w:eastAsia="en-GB"/>
    </w:rPr>
  </w:style>
  <w:style w:type="paragraph" w:customStyle="1" w:styleId="Level5">
    <w:name w:val="Level 5"/>
    <w:basedOn w:val="a"/>
    <w:rsid w:val="00705698"/>
    <w:pPr>
      <w:numPr>
        <w:ilvl w:val="4"/>
        <w:numId w:val="2"/>
      </w:numPr>
      <w:spacing w:after="140" w:line="290" w:lineRule="auto"/>
      <w:jc w:val="both"/>
      <w:outlineLvl w:val="4"/>
    </w:pPr>
    <w:rPr>
      <w:rFonts w:ascii="Arial" w:hAnsi="Arial"/>
      <w:kern w:val="20"/>
      <w:sz w:val="20"/>
      <w:lang w:val="en-GB" w:eastAsia="en-GB"/>
    </w:rPr>
  </w:style>
  <w:style w:type="paragraph" w:customStyle="1" w:styleId="Level6">
    <w:name w:val="Level 6"/>
    <w:basedOn w:val="a"/>
    <w:rsid w:val="00705698"/>
    <w:pPr>
      <w:numPr>
        <w:ilvl w:val="5"/>
        <w:numId w:val="2"/>
      </w:numPr>
      <w:spacing w:after="140" w:line="290" w:lineRule="auto"/>
      <w:jc w:val="both"/>
      <w:outlineLvl w:val="5"/>
    </w:pPr>
    <w:rPr>
      <w:rFonts w:ascii="Arial" w:hAnsi="Arial"/>
      <w:kern w:val="20"/>
      <w:sz w:val="20"/>
      <w:lang w:val="en-GB" w:eastAsia="en-GB"/>
    </w:rPr>
  </w:style>
  <w:style w:type="paragraph" w:customStyle="1" w:styleId="alpha2">
    <w:name w:val="alpha 2"/>
    <w:basedOn w:val="a"/>
    <w:rsid w:val="00705698"/>
    <w:pPr>
      <w:numPr>
        <w:numId w:val="1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SubHead">
    <w:name w:val="SubHead"/>
    <w:basedOn w:val="a"/>
    <w:next w:val="Body"/>
    <w:rsid w:val="00705698"/>
    <w:pPr>
      <w:keepNext/>
      <w:spacing w:before="200" w:after="120"/>
      <w:jc w:val="both"/>
      <w:outlineLvl w:val="0"/>
    </w:pPr>
    <w:rPr>
      <w:b/>
      <w:kern w:val="21"/>
      <w:lang w:eastAsia="en-GB"/>
    </w:rPr>
  </w:style>
  <w:style w:type="paragraph" w:customStyle="1" w:styleId="Level7">
    <w:name w:val="Level 7"/>
    <w:basedOn w:val="a"/>
    <w:rsid w:val="00705698"/>
    <w:pPr>
      <w:numPr>
        <w:ilvl w:val="6"/>
        <w:numId w:val="2"/>
      </w:numPr>
      <w:spacing w:after="140" w:line="290" w:lineRule="auto"/>
      <w:jc w:val="both"/>
      <w:outlineLvl w:val="6"/>
    </w:pPr>
    <w:rPr>
      <w:rFonts w:ascii="Arial" w:hAnsi="Arial"/>
      <w:kern w:val="20"/>
      <w:sz w:val="20"/>
      <w:lang w:val="en-GB" w:eastAsia="en-GB"/>
    </w:rPr>
  </w:style>
  <w:style w:type="paragraph" w:customStyle="1" w:styleId="Level8">
    <w:name w:val="Level 8"/>
    <w:basedOn w:val="a"/>
    <w:rsid w:val="00705698"/>
    <w:pPr>
      <w:numPr>
        <w:ilvl w:val="7"/>
        <w:numId w:val="2"/>
      </w:numPr>
      <w:spacing w:after="140" w:line="290" w:lineRule="auto"/>
      <w:jc w:val="both"/>
      <w:outlineLvl w:val="7"/>
    </w:pPr>
    <w:rPr>
      <w:rFonts w:ascii="Arial" w:hAnsi="Arial"/>
      <w:kern w:val="20"/>
      <w:sz w:val="20"/>
      <w:lang w:val="en-GB" w:eastAsia="en-GB"/>
    </w:rPr>
  </w:style>
  <w:style w:type="paragraph" w:customStyle="1" w:styleId="Level9">
    <w:name w:val="Level 9"/>
    <w:basedOn w:val="a"/>
    <w:rsid w:val="00705698"/>
    <w:pPr>
      <w:numPr>
        <w:ilvl w:val="8"/>
        <w:numId w:val="2"/>
      </w:numPr>
      <w:spacing w:after="140" w:line="290" w:lineRule="auto"/>
      <w:jc w:val="both"/>
      <w:outlineLvl w:val="8"/>
    </w:pPr>
    <w:rPr>
      <w:rFonts w:ascii="Arial" w:hAnsi="Arial"/>
      <w:kern w:val="20"/>
      <w:sz w:val="20"/>
      <w:lang w:val="en-GB" w:eastAsia="en-GB"/>
    </w:rPr>
  </w:style>
  <w:style w:type="character" w:customStyle="1" w:styleId="Level2Char">
    <w:name w:val="Level 2 Char"/>
    <w:link w:val="Level2"/>
    <w:locked/>
    <w:rsid w:val="00705698"/>
    <w:rPr>
      <w:rFonts w:ascii="Arial" w:eastAsia="Times New Roman" w:hAnsi="Arial" w:cs="Times New Roman"/>
      <w:kern w:val="20"/>
      <w:sz w:val="20"/>
      <w:szCs w:val="28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0569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705698"/>
    <w:rPr>
      <w:rFonts w:ascii="Calibri" w:eastAsia="Calibri" w:hAnsi="Calibri" w:cs="Times New Roman"/>
    </w:rPr>
  </w:style>
  <w:style w:type="paragraph" w:customStyle="1" w:styleId="a5">
    <w:name w:val="Название приложения"/>
    <w:basedOn w:val="a"/>
    <w:qFormat/>
    <w:rsid w:val="00705698"/>
    <w:pPr>
      <w:spacing w:after="160" w:line="259" w:lineRule="auto"/>
      <w:jc w:val="center"/>
    </w:pPr>
    <w:rPr>
      <w:rFonts w:eastAsia="Calibri"/>
      <w:b/>
      <w:lang w:eastAsia="en-US"/>
    </w:rPr>
  </w:style>
  <w:style w:type="paragraph" w:customStyle="1" w:styleId="Body">
    <w:name w:val="Body"/>
    <w:basedOn w:val="a"/>
    <w:rsid w:val="00705698"/>
    <w:pPr>
      <w:spacing w:after="140" w:line="290" w:lineRule="auto"/>
      <w:jc w:val="both"/>
    </w:pPr>
    <w:rPr>
      <w:rFonts w:ascii="Arial" w:hAnsi="Arial"/>
      <w:kern w:val="20"/>
      <w:sz w:val="20"/>
      <w:lang w:val="en-GB" w:eastAsia="en-GB"/>
    </w:rPr>
  </w:style>
  <w:style w:type="paragraph" w:customStyle="1" w:styleId="Body1">
    <w:name w:val="Body 1"/>
    <w:basedOn w:val="a"/>
    <w:rsid w:val="00705698"/>
    <w:pPr>
      <w:spacing w:after="140" w:line="290" w:lineRule="auto"/>
      <w:ind w:left="680"/>
      <w:jc w:val="both"/>
    </w:pPr>
    <w:rPr>
      <w:rFonts w:ascii="Arial" w:hAnsi="Arial"/>
      <w:kern w:val="20"/>
      <w:sz w:val="20"/>
      <w:lang w:val="en-GB" w:eastAsia="en-GB"/>
    </w:rPr>
  </w:style>
  <w:style w:type="paragraph" w:customStyle="1" w:styleId="Level1">
    <w:name w:val="Level 1"/>
    <w:basedOn w:val="a"/>
    <w:rsid w:val="00705698"/>
    <w:pPr>
      <w:keepNext/>
      <w:numPr>
        <w:numId w:val="2"/>
      </w:numPr>
      <w:spacing w:after="140"/>
      <w:jc w:val="both"/>
      <w:outlineLvl w:val="0"/>
    </w:pPr>
    <w:rPr>
      <w:b/>
      <w:bCs/>
      <w:kern w:val="20"/>
      <w:lang w:eastAsia="en-GB"/>
    </w:rPr>
  </w:style>
  <w:style w:type="paragraph" w:customStyle="1" w:styleId="Level2">
    <w:name w:val="Level 2"/>
    <w:basedOn w:val="a"/>
    <w:link w:val="Level2Char"/>
    <w:rsid w:val="00705698"/>
    <w:pPr>
      <w:numPr>
        <w:ilvl w:val="1"/>
        <w:numId w:val="2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szCs w:val="28"/>
      <w:lang w:val="en-GB" w:eastAsia="en-GB"/>
    </w:rPr>
  </w:style>
  <w:style w:type="paragraph" w:customStyle="1" w:styleId="Level3">
    <w:name w:val="Level 3"/>
    <w:basedOn w:val="a"/>
    <w:rsid w:val="00705698"/>
    <w:pPr>
      <w:numPr>
        <w:ilvl w:val="2"/>
        <w:numId w:val="2"/>
      </w:numPr>
      <w:spacing w:after="140" w:line="290" w:lineRule="auto"/>
      <w:jc w:val="both"/>
      <w:outlineLvl w:val="2"/>
    </w:pPr>
    <w:rPr>
      <w:rFonts w:ascii="Arial" w:hAnsi="Arial"/>
      <w:kern w:val="20"/>
      <w:sz w:val="20"/>
      <w:szCs w:val="28"/>
      <w:lang w:val="en-GB" w:eastAsia="en-GB"/>
    </w:rPr>
  </w:style>
  <w:style w:type="paragraph" w:customStyle="1" w:styleId="Level4">
    <w:name w:val="Level 4"/>
    <w:basedOn w:val="a"/>
    <w:rsid w:val="00705698"/>
    <w:pPr>
      <w:numPr>
        <w:ilvl w:val="3"/>
        <w:numId w:val="2"/>
      </w:numPr>
      <w:spacing w:after="140" w:line="290" w:lineRule="auto"/>
      <w:jc w:val="both"/>
      <w:outlineLvl w:val="3"/>
    </w:pPr>
    <w:rPr>
      <w:rFonts w:ascii="Arial" w:hAnsi="Arial"/>
      <w:kern w:val="20"/>
      <w:sz w:val="20"/>
      <w:lang w:val="en-GB" w:eastAsia="en-GB"/>
    </w:rPr>
  </w:style>
  <w:style w:type="paragraph" w:customStyle="1" w:styleId="Level5">
    <w:name w:val="Level 5"/>
    <w:basedOn w:val="a"/>
    <w:rsid w:val="00705698"/>
    <w:pPr>
      <w:numPr>
        <w:ilvl w:val="4"/>
        <w:numId w:val="2"/>
      </w:numPr>
      <w:spacing w:after="140" w:line="290" w:lineRule="auto"/>
      <w:jc w:val="both"/>
      <w:outlineLvl w:val="4"/>
    </w:pPr>
    <w:rPr>
      <w:rFonts w:ascii="Arial" w:hAnsi="Arial"/>
      <w:kern w:val="20"/>
      <w:sz w:val="20"/>
      <w:lang w:val="en-GB" w:eastAsia="en-GB"/>
    </w:rPr>
  </w:style>
  <w:style w:type="paragraph" w:customStyle="1" w:styleId="Level6">
    <w:name w:val="Level 6"/>
    <w:basedOn w:val="a"/>
    <w:rsid w:val="00705698"/>
    <w:pPr>
      <w:numPr>
        <w:ilvl w:val="5"/>
        <w:numId w:val="2"/>
      </w:numPr>
      <w:spacing w:after="140" w:line="290" w:lineRule="auto"/>
      <w:jc w:val="both"/>
      <w:outlineLvl w:val="5"/>
    </w:pPr>
    <w:rPr>
      <w:rFonts w:ascii="Arial" w:hAnsi="Arial"/>
      <w:kern w:val="20"/>
      <w:sz w:val="20"/>
      <w:lang w:val="en-GB" w:eastAsia="en-GB"/>
    </w:rPr>
  </w:style>
  <w:style w:type="paragraph" w:customStyle="1" w:styleId="alpha2">
    <w:name w:val="alpha 2"/>
    <w:basedOn w:val="a"/>
    <w:rsid w:val="00705698"/>
    <w:pPr>
      <w:numPr>
        <w:numId w:val="1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szCs w:val="20"/>
      <w:lang w:val="en-GB" w:eastAsia="en-GB"/>
    </w:rPr>
  </w:style>
  <w:style w:type="paragraph" w:customStyle="1" w:styleId="SubHead">
    <w:name w:val="SubHead"/>
    <w:basedOn w:val="a"/>
    <w:next w:val="Body"/>
    <w:rsid w:val="00705698"/>
    <w:pPr>
      <w:keepNext/>
      <w:spacing w:before="200" w:after="120"/>
      <w:jc w:val="both"/>
      <w:outlineLvl w:val="0"/>
    </w:pPr>
    <w:rPr>
      <w:b/>
      <w:kern w:val="21"/>
      <w:lang w:eastAsia="en-GB"/>
    </w:rPr>
  </w:style>
  <w:style w:type="paragraph" w:customStyle="1" w:styleId="Level7">
    <w:name w:val="Level 7"/>
    <w:basedOn w:val="a"/>
    <w:rsid w:val="00705698"/>
    <w:pPr>
      <w:numPr>
        <w:ilvl w:val="6"/>
        <w:numId w:val="2"/>
      </w:numPr>
      <w:spacing w:after="140" w:line="290" w:lineRule="auto"/>
      <w:jc w:val="both"/>
      <w:outlineLvl w:val="6"/>
    </w:pPr>
    <w:rPr>
      <w:rFonts w:ascii="Arial" w:hAnsi="Arial"/>
      <w:kern w:val="20"/>
      <w:sz w:val="20"/>
      <w:lang w:val="en-GB" w:eastAsia="en-GB"/>
    </w:rPr>
  </w:style>
  <w:style w:type="paragraph" w:customStyle="1" w:styleId="Level8">
    <w:name w:val="Level 8"/>
    <w:basedOn w:val="a"/>
    <w:rsid w:val="00705698"/>
    <w:pPr>
      <w:numPr>
        <w:ilvl w:val="7"/>
        <w:numId w:val="2"/>
      </w:numPr>
      <w:spacing w:after="140" w:line="290" w:lineRule="auto"/>
      <w:jc w:val="both"/>
      <w:outlineLvl w:val="7"/>
    </w:pPr>
    <w:rPr>
      <w:rFonts w:ascii="Arial" w:hAnsi="Arial"/>
      <w:kern w:val="20"/>
      <w:sz w:val="20"/>
      <w:lang w:val="en-GB" w:eastAsia="en-GB"/>
    </w:rPr>
  </w:style>
  <w:style w:type="paragraph" w:customStyle="1" w:styleId="Level9">
    <w:name w:val="Level 9"/>
    <w:basedOn w:val="a"/>
    <w:rsid w:val="00705698"/>
    <w:pPr>
      <w:numPr>
        <w:ilvl w:val="8"/>
        <w:numId w:val="2"/>
      </w:numPr>
      <w:spacing w:after="140" w:line="290" w:lineRule="auto"/>
      <w:jc w:val="both"/>
      <w:outlineLvl w:val="8"/>
    </w:pPr>
    <w:rPr>
      <w:rFonts w:ascii="Arial" w:hAnsi="Arial"/>
      <w:kern w:val="20"/>
      <w:sz w:val="20"/>
      <w:lang w:val="en-GB" w:eastAsia="en-GB"/>
    </w:rPr>
  </w:style>
  <w:style w:type="character" w:customStyle="1" w:styleId="Level2Char">
    <w:name w:val="Level 2 Char"/>
    <w:link w:val="Level2"/>
    <w:locked/>
    <w:rsid w:val="00705698"/>
    <w:rPr>
      <w:rFonts w:ascii="Arial" w:eastAsia="Times New Roman" w:hAnsi="Arial" w:cs="Times New Roman"/>
      <w:kern w:val="20"/>
      <w:sz w:val="20"/>
      <w:szCs w:val="2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1669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2020-03-18T06:13:00Z</cp:lastPrinted>
  <dcterms:created xsi:type="dcterms:W3CDTF">2020-04-17T07:51:00Z</dcterms:created>
  <dcterms:modified xsi:type="dcterms:W3CDTF">2020-04-17T07:51:00Z</dcterms:modified>
</cp:coreProperties>
</file>